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5BF" w:rsidRPr="00C275BF" w:rsidRDefault="00C275BF" w:rsidP="00C275BF">
      <w:pPr>
        <w:spacing w:before="270" w:after="90" w:line="300" w:lineRule="auto"/>
        <w:textAlignment w:val="top"/>
        <w:outlineLvl w:val="1"/>
        <w:rPr>
          <w:rFonts w:ascii="Verdana" w:eastAsia="Times New Roman" w:hAnsi="Verdana" w:cs="Times New Roman"/>
          <w:b/>
          <w:bCs/>
          <w:color w:val="7D7936"/>
          <w:kern w:val="36"/>
          <w:sz w:val="27"/>
          <w:szCs w:val="27"/>
          <w:lang w:eastAsia="cs-CZ"/>
        </w:rPr>
      </w:pPr>
      <w:r w:rsidRPr="00C275BF">
        <w:rPr>
          <w:rFonts w:ascii="Verdana" w:eastAsia="Times New Roman" w:hAnsi="Verdana" w:cs="Times New Roman"/>
          <w:b/>
          <w:bCs/>
          <w:color w:val="7D7936"/>
          <w:kern w:val="36"/>
          <w:sz w:val="27"/>
          <w:szCs w:val="27"/>
          <w:lang w:eastAsia="cs-CZ"/>
        </w:rPr>
        <w:t>Úrazové pojištění KČT</w:t>
      </w:r>
      <w:r>
        <w:rPr>
          <w:rFonts w:ascii="Verdana" w:eastAsia="Times New Roman" w:hAnsi="Verdana" w:cs="Times New Roman"/>
          <w:b/>
          <w:bCs/>
          <w:color w:val="7D7936"/>
          <w:kern w:val="36"/>
          <w:sz w:val="27"/>
          <w:szCs w:val="27"/>
          <w:lang w:eastAsia="cs-CZ"/>
        </w:rPr>
        <w:t xml:space="preserve"> od roku 2017</w:t>
      </w:r>
    </w:p>
    <w:p w:rsidR="00C275BF" w:rsidRPr="00C275BF" w:rsidRDefault="00C275BF" w:rsidP="00C275BF">
      <w:pPr>
        <w:spacing w:before="270" w:after="90" w:line="300" w:lineRule="auto"/>
        <w:textAlignment w:val="top"/>
        <w:outlineLvl w:val="2"/>
        <w:rPr>
          <w:rFonts w:ascii="Verdana" w:eastAsia="Times New Roman" w:hAnsi="Verdana" w:cs="Times New Roman"/>
          <w:b/>
          <w:bCs/>
          <w:color w:val="7D7936"/>
          <w:sz w:val="23"/>
          <w:szCs w:val="23"/>
          <w:lang w:eastAsia="cs-CZ"/>
        </w:rPr>
      </w:pPr>
      <w:r w:rsidRPr="00C275BF">
        <w:rPr>
          <w:rFonts w:ascii="Verdana" w:eastAsia="Times New Roman" w:hAnsi="Verdana" w:cs="Times New Roman"/>
          <w:b/>
          <w:bCs/>
          <w:color w:val="7D7936"/>
          <w:sz w:val="23"/>
          <w:szCs w:val="23"/>
          <w:lang w:eastAsia="cs-CZ"/>
        </w:rPr>
        <w:t>Úrazové pojištění</w:t>
      </w:r>
    </w:p>
    <w:p w:rsidR="00C275BF" w:rsidRDefault="00C275BF" w:rsidP="00C275BF">
      <w:pPr>
        <w:spacing w:before="90" w:after="90" w:line="300" w:lineRule="auto"/>
        <w:textAlignment w:val="top"/>
        <w:rPr>
          <w:rFonts w:ascii="Verdana" w:eastAsia="Times New Roman" w:hAnsi="Verdana" w:cs="Times New Roman"/>
          <w:color w:val="000000"/>
          <w:sz w:val="18"/>
          <w:szCs w:val="18"/>
          <w:lang w:eastAsia="cs-CZ"/>
        </w:rPr>
      </w:pPr>
      <w:r>
        <w:rPr>
          <w:rFonts w:ascii="Verdana" w:eastAsia="Times New Roman" w:hAnsi="Verdana" w:cs="Times New Roman"/>
          <w:color w:val="000000"/>
          <w:sz w:val="18"/>
          <w:szCs w:val="18"/>
          <w:lang w:eastAsia="cs-CZ"/>
        </w:rPr>
        <w:t xml:space="preserve">Klub českých turistů jako člen Českého olympijského výboru využíval od r. 2015 úrazové pojištění, které měl ČOV uzavřeno s Pojišťovnou VZP, a.s. Od 1. 1. 2017 ČOV </w:t>
      </w:r>
      <w:proofErr w:type="gramStart"/>
      <w:r>
        <w:rPr>
          <w:rFonts w:ascii="Verdana" w:eastAsia="Times New Roman" w:hAnsi="Verdana" w:cs="Times New Roman"/>
          <w:color w:val="000000"/>
          <w:sz w:val="18"/>
          <w:szCs w:val="18"/>
          <w:lang w:eastAsia="cs-CZ"/>
        </w:rPr>
        <w:t>uzavřel</w:t>
      </w:r>
      <w:proofErr w:type="gramEnd"/>
      <w:r>
        <w:rPr>
          <w:rFonts w:ascii="Verdana" w:eastAsia="Times New Roman" w:hAnsi="Verdana" w:cs="Times New Roman"/>
          <w:color w:val="000000"/>
          <w:sz w:val="18"/>
          <w:szCs w:val="18"/>
          <w:lang w:eastAsia="cs-CZ"/>
        </w:rPr>
        <w:t xml:space="preserve"> novou pojistku s pojišťovnou KOOPERATIVA pojišťovna, a.s., </w:t>
      </w:r>
      <w:proofErr w:type="spellStart"/>
      <w:r>
        <w:rPr>
          <w:rFonts w:ascii="Verdana" w:eastAsia="Times New Roman" w:hAnsi="Verdana" w:cs="Times New Roman"/>
          <w:color w:val="000000"/>
          <w:sz w:val="18"/>
          <w:szCs w:val="18"/>
          <w:lang w:eastAsia="cs-CZ"/>
        </w:rPr>
        <w:t>Vienna</w:t>
      </w:r>
      <w:proofErr w:type="spellEnd"/>
      <w:r>
        <w:rPr>
          <w:rFonts w:ascii="Verdana" w:eastAsia="Times New Roman" w:hAnsi="Verdana" w:cs="Times New Roman"/>
          <w:color w:val="000000"/>
          <w:sz w:val="18"/>
          <w:szCs w:val="18"/>
          <w:lang w:eastAsia="cs-CZ"/>
        </w:rPr>
        <w:t xml:space="preserve"> </w:t>
      </w:r>
      <w:proofErr w:type="spellStart"/>
      <w:r>
        <w:rPr>
          <w:rFonts w:ascii="Verdana" w:eastAsia="Times New Roman" w:hAnsi="Verdana" w:cs="Times New Roman"/>
          <w:color w:val="000000"/>
          <w:sz w:val="18"/>
          <w:szCs w:val="18"/>
          <w:lang w:eastAsia="cs-CZ"/>
        </w:rPr>
        <w:t>Insurance</w:t>
      </w:r>
      <w:proofErr w:type="spellEnd"/>
      <w:r>
        <w:rPr>
          <w:rFonts w:ascii="Verdana" w:eastAsia="Times New Roman" w:hAnsi="Verdana" w:cs="Times New Roman"/>
          <w:color w:val="000000"/>
          <w:sz w:val="18"/>
          <w:szCs w:val="18"/>
          <w:lang w:eastAsia="cs-CZ"/>
        </w:rPr>
        <w:t xml:space="preserve"> Group, IČO 471 16 617. Nová pojistná smlouva má číslo 4950050842.</w:t>
      </w:r>
    </w:p>
    <w:p w:rsidR="00C275BF" w:rsidRPr="00C275BF" w:rsidRDefault="00C275BF" w:rsidP="00C275BF">
      <w:pPr>
        <w:spacing w:before="90" w:after="90" w:line="300" w:lineRule="auto"/>
        <w:textAlignment w:val="top"/>
        <w:rPr>
          <w:rFonts w:ascii="Verdana" w:eastAsia="Times New Roman" w:hAnsi="Verdana" w:cs="Times New Roman"/>
          <w:color w:val="000000"/>
          <w:sz w:val="18"/>
          <w:szCs w:val="18"/>
          <w:lang w:eastAsia="cs-CZ"/>
        </w:rPr>
      </w:pPr>
      <w:r w:rsidRPr="00C275BF">
        <w:rPr>
          <w:rFonts w:ascii="Verdana" w:eastAsia="Times New Roman" w:hAnsi="Verdana" w:cs="Times New Roman"/>
          <w:color w:val="000000"/>
          <w:sz w:val="18"/>
          <w:szCs w:val="18"/>
          <w:lang w:eastAsia="cs-CZ"/>
        </w:rPr>
        <w:t>Tato smlouva se vztahuje na úrazy:</w:t>
      </w:r>
    </w:p>
    <w:p w:rsidR="00C275BF" w:rsidRPr="00C275BF" w:rsidRDefault="00C275BF" w:rsidP="00C275BF">
      <w:pPr>
        <w:numPr>
          <w:ilvl w:val="0"/>
          <w:numId w:val="2"/>
        </w:numPr>
        <w:spacing w:before="75" w:after="75" w:line="300" w:lineRule="auto"/>
        <w:ind w:left="105"/>
        <w:textAlignment w:val="top"/>
        <w:rPr>
          <w:rFonts w:ascii="Verdana" w:eastAsia="Times New Roman" w:hAnsi="Verdana" w:cs="Times New Roman"/>
          <w:color w:val="000000"/>
          <w:sz w:val="18"/>
          <w:szCs w:val="18"/>
          <w:lang w:eastAsia="cs-CZ"/>
        </w:rPr>
      </w:pPr>
      <w:r w:rsidRPr="00C275BF">
        <w:rPr>
          <w:rFonts w:ascii="Verdana" w:eastAsia="Times New Roman" w:hAnsi="Verdana" w:cs="Times New Roman"/>
          <w:color w:val="000000"/>
          <w:sz w:val="18"/>
          <w:szCs w:val="18"/>
          <w:lang w:eastAsia="cs-CZ"/>
        </w:rPr>
        <w:t xml:space="preserve">Členů i nečlenů KČT během organizované akce </w:t>
      </w:r>
    </w:p>
    <w:p w:rsidR="00C275BF" w:rsidRPr="00C275BF" w:rsidRDefault="00C275BF" w:rsidP="00C275BF">
      <w:pPr>
        <w:numPr>
          <w:ilvl w:val="0"/>
          <w:numId w:val="2"/>
        </w:numPr>
        <w:spacing w:before="75" w:after="75" w:line="300" w:lineRule="auto"/>
        <w:ind w:left="105"/>
        <w:textAlignment w:val="top"/>
        <w:rPr>
          <w:rFonts w:ascii="Verdana" w:eastAsia="Times New Roman" w:hAnsi="Verdana" w:cs="Times New Roman"/>
          <w:color w:val="000000"/>
          <w:sz w:val="18"/>
          <w:szCs w:val="18"/>
          <w:lang w:eastAsia="cs-CZ"/>
        </w:rPr>
      </w:pPr>
      <w:r w:rsidRPr="00C275BF">
        <w:rPr>
          <w:rFonts w:ascii="Verdana" w:eastAsia="Times New Roman" w:hAnsi="Verdana" w:cs="Times New Roman"/>
          <w:color w:val="000000"/>
          <w:sz w:val="18"/>
          <w:szCs w:val="18"/>
          <w:lang w:eastAsia="cs-CZ"/>
        </w:rPr>
        <w:t xml:space="preserve">Členů </w:t>
      </w:r>
      <w:r>
        <w:rPr>
          <w:rFonts w:ascii="Verdana" w:eastAsia="Times New Roman" w:hAnsi="Verdana" w:cs="Times New Roman"/>
          <w:color w:val="000000"/>
          <w:sz w:val="18"/>
          <w:szCs w:val="18"/>
          <w:lang w:eastAsia="cs-CZ"/>
        </w:rPr>
        <w:t xml:space="preserve">i nečlenů </w:t>
      </w:r>
      <w:r w:rsidRPr="00C275BF">
        <w:rPr>
          <w:rFonts w:ascii="Verdana" w:eastAsia="Times New Roman" w:hAnsi="Verdana" w:cs="Times New Roman"/>
          <w:color w:val="000000"/>
          <w:sz w:val="18"/>
          <w:szCs w:val="18"/>
          <w:lang w:eastAsia="cs-CZ"/>
        </w:rPr>
        <w:t>KČT během organizované dopravy na akci</w:t>
      </w:r>
    </w:p>
    <w:p w:rsidR="00C275BF" w:rsidRDefault="00C275BF" w:rsidP="00C275BF">
      <w:pPr>
        <w:numPr>
          <w:ilvl w:val="0"/>
          <w:numId w:val="2"/>
        </w:numPr>
        <w:spacing w:before="75" w:after="75" w:line="300" w:lineRule="auto"/>
        <w:ind w:left="105"/>
        <w:textAlignment w:val="top"/>
        <w:rPr>
          <w:rFonts w:ascii="Verdana" w:eastAsia="Times New Roman" w:hAnsi="Verdana" w:cs="Times New Roman"/>
          <w:color w:val="000000"/>
          <w:sz w:val="18"/>
          <w:szCs w:val="18"/>
          <w:lang w:eastAsia="cs-CZ"/>
        </w:rPr>
      </w:pPr>
      <w:r w:rsidRPr="00C275BF">
        <w:rPr>
          <w:rFonts w:ascii="Verdana" w:eastAsia="Times New Roman" w:hAnsi="Verdana" w:cs="Times New Roman"/>
          <w:color w:val="000000"/>
          <w:sz w:val="18"/>
          <w:szCs w:val="18"/>
          <w:lang w:eastAsia="cs-CZ"/>
        </w:rPr>
        <w:t xml:space="preserve">Členů </w:t>
      </w:r>
      <w:r>
        <w:rPr>
          <w:rFonts w:ascii="Verdana" w:eastAsia="Times New Roman" w:hAnsi="Verdana" w:cs="Times New Roman"/>
          <w:color w:val="000000"/>
          <w:sz w:val="18"/>
          <w:szCs w:val="18"/>
          <w:lang w:eastAsia="cs-CZ"/>
        </w:rPr>
        <w:t xml:space="preserve">i nečlenů </w:t>
      </w:r>
      <w:r w:rsidRPr="00C275BF">
        <w:rPr>
          <w:rFonts w:ascii="Verdana" w:eastAsia="Times New Roman" w:hAnsi="Verdana" w:cs="Times New Roman"/>
          <w:color w:val="000000"/>
          <w:sz w:val="18"/>
          <w:szCs w:val="18"/>
          <w:lang w:eastAsia="cs-CZ"/>
        </w:rPr>
        <w:t xml:space="preserve">KČT během </w:t>
      </w:r>
      <w:r>
        <w:rPr>
          <w:rFonts w:ascii="Verdana" w:eastAsia="Times New Roman" w:hAnsi="Verdana" w:cs="Times New Roman"/>
          <w:color w:val="000000"/>
          <w:sz w:val="18"/>
          <w:szCs w:val="18"/>
          <w:lang w:eastAsia="cs-CZ"/>
        </w:rPr>
        <w:t>krátkodobé brigády</w:t>
      </w:r>
      <w:r w:rsidRPr="00C275BF">
        <w:rPr>
          <w:rFonts w:ascii="Verdana" w:eastAsia="Times New Roman" w:hAnsi="Verdana" w:cs="Times New Roman"/>
          <w:color w:val="000000"/>
          <w:sz w:val="18"/>
          <w:szCs w:val="18"/>
          <w:lang w:eastAsia="cs-CZ"/>
        </w:rPr>
        <w:t xml:space="preserve"> pro KČT – např. během značení</w:t>
      </w:r>
    </w:p>
    <w:p w:rsidR="00C275BF" w:rsidRPr="00C275BF" w:rsidRDefault="00C275BF" w:rsidP="00C275BF">
      <w:pPr>
        <w:numPr>
          <w:ilvl w:val="0"/>
          <w:numId w:val="2"/>
        </w:numPr>
        <w:spacing w:before="75" w:after="75" w:line="300" w:lineRule="auto"/>
        <w:ind w:left="105"/>
        <w:textAlignment w:val="top"/>
        <w:rPr>
          <w:rFonts w:ascii="Verdana" w:eastAsia="Times New Roman" w:hAnsi="Verdana" w:cs="Times New Roman"/>
          <w:color w:val="000000"/>
          <w:sz w:val="18"/>
          <w:szCs w:val="18"/>
          <w:lang w:eastAsia="cs-CZ"/>
        </w:rPr>
      </w:pPr>
      <w:r>
        <w:rPr>
          <w:rFonts w:ascii="Verdana" w:eastAsia="Times New Roman" w:hAnsi="Verdana" w:cs="Times New Roman"/>
          <w:color w:val="000000"/>
          <w:sz w:val="18"/>
          <w:szCs w:val="18"/>
          <w:lang w:eastAsia="cs-CZ"/>
        </w:rPr>
        <w:t>Výkonu dobrovolné funkce vedoucích, cvičitelů, rozhodčích vč. samostatných cest z místa bydliště nebo pracoviště do místa činnosti a zpět</w:t>
      </w:r>
    </w:p>
    <w:p w:rsidR="00C275BF" w:rsidRPr="00C275BF" w:rsidRDefault="00C275BF" w:rsidP="00C275BF">
      <w:pPr>
        <w:numPr>
          <w:ilvl w:val="0"/>
          <w:numId w:val="2"/>
        </w:numPr>
        <w:spacing w:before="75" w:after="75" w:line="300" w:lineRule="auto"/>
        <w:ind w:left="105"/>
        <w:textAlignment w:val="top"/>
        <w:rPr>
          <w:rFonts w:ascii="Verdana" w:eastAsia="Times New Roman" w:hAnsi="Verdana" w:cs="Times New Roman"/>
          <w:color w:val="000000"/>
          <w:sz w:val="18"/>
          <w:szCs w:val="18"/>
          <w:lang w:eastAsia="cs-CZ"/>
        </w:rPr>
      </w:pPr>
      <w:r w:rsidRPr="00C275BF">
        <w:rPr>
          <w:rFonts w:ascii="Verdana" w:eastAsia="Times New Roman" w:hAnsi="Verdana" w:cs="Times New Roman"/>
          <w:color w:val="000000"/>
          <w:sz w:val="18"/>
          <w:szCs w:val="18"/>
          <w:lang w:eastAsia="cs-CZ"/>
        </w:rPr>
        <w:t>Zaměstnanců</w:t>
      </w:r>
      <w:r w:rsidR="00FF6F64">
        <w:rPr>
          <w:rFonts w:ascii="Verdana" w:eastAsia="Times New Roman" w:hAnsi="Verdana" w:cs="Times New Roman"/>
          <w:color w:val="000000"/>
          <w:sz w:val="18"/>
          <w:szCs w:val="18"/>
          <w:lang w:eastAsia="cs-CZ"/>
        </w:rPr>
        <w:t xml:space="preserve"> a funkcionářů, kteří mají s KČT uzavřenu smlouvu podle občanského zákoníku nebo zákoníku práce.</w:t>
      </w:r>
    </w:p>
    <w:p w:rsidR="00C275BF" w:rsidRDefault="00C275BF" w:rsidP="00C275BF">
      <w:pPr>
        <w:spacing w:before="90" w:after="90" w:line="300" w:lineRule="auto"/>
        <w:textAlignment w:val="top"/>
        <w:rPr>
          <w:rFonts w:ascii="Verdana" w:eastAsia="Times New Roman" w:hAnsi="Verdana" w:cs="Times New Roman"/>
          <w:color w:val="000000"/>
          <w:sz w:val="18"/>
          <w:szCs w:val="18"/>
          <w:lang w:eastAsia="cs-CZ"/>
        </w:rPr>
      </w:pPr>
      <w:r w:rsidRPr="00C275BF">
        <w:rPr>
          <w:rFonts w:ascii="Verdana" w:eastAsia="Times New Roman" w:hAnsi="Verdana" w:cs="Times New Roman"/>
          <w:color w:val="000000"/>
          <w:sz w:val="18"/>
          <w:szCs w:val="18"/>
          <w:lang w:eastAsia="cs-CZ"/>
        </w:rPr>
        <w:t>Akce a aktivity se mohou konat v tuzemsku i v zahraničí.</w:t>
      </w:r>
    </w:p>
    <w:p w:rsidR="00FA50C4" w:rsidRPr="00C275BF" w:rsidRDefault="00FA50C4" w:rsidP="00C275BF">
      <w:pPr>
        <w:spacing w:before="90" w:after="90" w:line="300" w:lineRule="auto"/>
        <w:textAlignment w:val="top"/>
        <w:rPr>
          <w:rFonts w:ascii="Verdana" w:eastAsia="Times New Roman" w:hAnsi="Verdana" w:cs="Times New Roman"/>
          <w:color w:val="000000"/>
          <w:sz w:val="18"/>
          <w:szCs w:val="18"/>
          <w:lang w:eastAsia="cs-CZ"/>
        </w:rPr>
      </w:pPr>
      <w:r>
        <w:rPr>
          <w:rFonts w:ascii="Verdana" w:eastAsia="Times New Roman" w:hAnsi="Verdana" w:cs="Times New Roman"/>
          <w:color w:val="000000"/>
          <w:sz w:val="18"/>
          <w:szCs w:val="18"/>
          <w:lang w:eastAsia="cs-CZ"/>
        </w:rPr>
        <w:t xml:space="preserve">Pojištění se nevztahuje na činnosti, které nebyly </w:t>
      </w:r>
      <w:r w:rsidR="0080611A">
        <w:rPr>
          <w:rFonts w:ascii="Verdana" w:eastAsia="Times New Roman" w:hAnsi="Verdana" w:cs="Times New Roman"/>
          <w:color w:val="000000"/>
          <w:sz w:val="18"/>
          <w:szCs w:val="18"/>
          <w:lang w:eastAsia="cs-CZ"/>
        </w:rPr>
        <w:t>PŘEDEM</w:t>
      </w:r>
      <w:r>
        <w:rPr>
          <w:rFonts w:ascii="Verdana" w:eastAsia="Times New Roman" w:hAnsi="Verdana" w:cs="Times New Roman"/>
          <w:color w:val="000000"/>
          <w:sz w:val="18"/>
          <w:szCs w:val="18"/>
          <w:lang w:eastAsia="cs-CZ"/>
        </w:rPr>
        <w:t xml:space="preserve"> naplánovány (např. </w:t>
      </w:r>
      <w:r w:rsidR="0080611A">
        <w:rPr>
          <w:rFonts w:ascii="Verdana" w:eastAsia="Times New Roman" w:hAnsi="Verdana" w:cs="Times New Roman"/>
          <w:color w:val="000000"/>
          <w:sz w:val="18"/>
          <w:szCs w:val="18"/>
          <w:lang w:eastAsia="cs-CZ"/>
        </w:rPr>
        <w:t>uvedeny v kalendáři akcí odboru nebo oblasti</w:t>
      </w:r>
      <w:r>
        <w:rPr>
          <w:rFonts w:ascii="Verdana" w:eastAsia="Times New Roman" w:hAnsi="Verdana" w:cs="Times New Roman"/>
          <w:color w:val="000000"/>
          <w:sz w:val="18"/>
          <w:szCs w:val="18"/>
          <w:lang w:eastAsia="cs-CZ"/>
        </w:rPr>
        <w:t>) a které se konaly bez účasti odpovědného vedoucího nebo cvičitele, nebo bez jeho zásadních pokynů či výslovného povolení.</w:t>
      </w:r>
    </w:p>
    <w:p w:rsidR="00C275BF" w:rsidRPr="00C275BF" w:rsidRDefault="00C275BF" w:rsidP="00C275BF">
      <w:pPr>
        <w:spacing w:before="270" w:after="90" w:line="300" w:lineRule="auto"/>
        <w:textAlignment w:val="top"/>
        <w:outlineLvl w:val="2"/>
        <w:rPr>
          <w:rFonts w:ascii="Verdana" w:eastAsia="Times New Roman" w:hAnsi="Verdana" w:cs="Times New Roman"/>
          <w:b/>
          <w:bCs/>
          <w:color w:val="7D7936"/>
          <w:sz w:val="23"/>
          <w:szCs w:val="23"/>
          <w:lang w:eastAsia="cs-CZ"/>
        </w:rPr>
      </w:pPr>
      <w:r w:rsidRPr="00C275BF">
        <w:rPr>
          <w:rFonts w:ascii="Verdana" w:eastAsia="Times New Roman" w:hAnsi="Verdana" w:cs="Times New Roman"/>
          <w:b/>
          <w:bCs/>
          <w:color w:val="7D7936"/>
          <w:sz w:val="23"/>
          <w:szCs w:val="23"/>
          <w:lang w:eastAsia="cs-CZ"/>
        </w:rPr>
        <w:t>Pojistné částky</w:t>
      </w:r>
    </w:p>
    <w:p w:rsidR="00C275BF" w:rsidRPr="00C275BF" w:rsidRDefault="00C275BF" w:rsidP="00C275BF">
      <w:pPr>
        <w:numPr>
          <w:ilvl w:val="0"/>
          <w:numId w:val="3"/>
        </w:numPr>
        <w:spacing w:before="75" w:after="75" w:line="300" w:lineRule="auto"/>
        <w:ind w:left="105"/>
        <w:textAlignment w:val="top"/>
        <w:rPr>
          <w:rFonts w:ascii="Verdana" w:eastAsia="Times New Roman" w:hAnsi="Verdana" w:cs="Times New Roman"/>
          <w:color w:val="000000"/>
          <w:sz w:val="18"/>
          <w:szCs w:val="18"/>
          <w:lang w:eastAsia="cs-CZ"/>
        </w:rPr>
      </w:pPr>
      <w:r w:rsidRPr="008571B9">
        <w:rPr>
          <w:rFonts w:ascii="Verdana" w:eastAsia="Times New Roman" w:hAnsi="Verdana" w:cs="Times New Roman"/>
          <w:b/>
          <w:color w:val="000000"/>
          <w:sz w:val="18"/>
          <w:szCs w:val="18"/>
          <w:u w:val="single"/>
          <w:lang w:eastAsia="cs-CZ"/>
        </w:rPr>
        <w:t>Tělesné poškození následkem úrazu</w:t>
      </w:r>
      <w:r w:rsidRPr="00C275BF">
        <w:rPr>
          <w:rFonts w:ascii="Verdana" w:eastAsia="Times New Roman" w:hAnsi="Verdana" w:cs="Times New Roman"/>
          <w:color w:val="000000"/>
          <w:sz w:val="18"/>
          <w:szCs w:val="18"/>
          <w:lang w:eastAsia="cs-CZ"/>
        </w:rPr>
        <w:t xml:space="preserve"> </w:t>
      </w:r>
      <w:r w:rsidR="008571B9">
        <w:rPr>
          <w:rFonts w:ascii="Verdana" w:eastAsia="Times New Roman" w:hAnsi="Verdana" w:cs="Times New Roman"/>
          <w:color w:val="000000"/>
          <w:sz w:val="18"/>
          <w:szCs w:val="18"/>
          <w:lang w:eastAsia="cs-CZ"/>
        </w:rPr>
        <w:t xml:space="preserve">(nejčastější čerpání pojistky) </w:t>
      </w:r>
      <w:r w:rsidRPr="00C275BF">
        <w:rPr>
          <w:rFonts w:ascii="Verdana" w:eastAsia="Times New Roman" w:hAnsi="Verdana" w:cs="Times New Roman"/>
          <w:color w:val="000000"/>
          <w:sz w:val="18"/>
          <w:szCs w:val="18"/>
          <w:lang w:eastAsia="cs-CZ"/>
        </w:rPr>
        <w:t xml:space="preserve">– </w:t>
      </w:r>
      <w:r w:rsidR="00FA50C4">
        <w:rPr>
          <w:rFonts w:ascii="Verdana" w:eastAsia="Times New Roman" w:hAnsi="Verdana" w:cs="Times New Roman"/>
          <w:color w:val="000000"/>
          <w:sz w:val="18"/>
          <w:szCs w:val="18"/>
          <w:lang w:eastAsia="cs-CZ"/>
        </w:rPr>
        <w:t xml:space="preserve">pevná částka 200 </w:t>
      </w:r>
      <w:r w:rsidRPr="00C275BF">
        <w:rPr>
          <w:rFonts w:ascii="Verdana" w:eastAsia="Times New Roman" w:hAnsi="Verdana" w:cs="Times New Roman"/>
          <w:color w:val="000000"/>
          <w:sz w:val="18"/>
          <w:szCs w:val="18"/>
          <w:lang w:eastAsia="cs-CZ"/>
        </w:rPr>
        <w:t>Kč</w:t>
      </w:r>
      <w:r w:rsidR="00FA50C4">
        <w:rPr>
          <w:rFonts w:ascii="Verdana" w:eastAsia="Times New Roman" w:hAnsi="Verdana" w:cs="Times New Roman"/>
          <w:color w:val="000000"/>
          <w:sz w:val="18"/>
          <w:szCs w:val="18"/>
          <w:lang w:eastAsia="cs-CZ"/>
        </w:rPr>
        <w:t xml:space="preserve"> za každý den léčení (poškození do 18 let získají odškodnění 50 Kč) od prvního ošetření úrazu do úplného vyléčení. Minimální délka léčení je 7 dnů (za kratší léčení se náhrada neposkytuje) a maximální délka doby odškodnění je stanovena v tabulkách pojišťovny pro každý typ úrazu</w:t>
      </w:r>
      <w:r w:rsidR="009323B9">
        <w:rPr>
          <w:rFonts w:ascii="Verdana" w:eastAsia="Times New Roman" w:hAnsi="Verdana" w:cs="Times New Roman"/>
          <w:color w:val="000000"/>
          <w:sz w:val="18"/>
          <w:szCs w:val="18"/>
          <w:lang w:eastAsia="cs-CZ"/>
        </w:rPr>
        <w:t>, maximálně však 365 dnů</w:t>
      </w:r>
      <w:r w:rsidR="00FA50C4">
        <w:rPr>
          <w:rFonts w:ascii="Verdana" w:eastAsia="Times New Roman" w:hAnsi="Verdana" w:cs="Times New Roman"/>
          <w:color w:val="000000"/>
          <w:sz w:val="18"/>
          <w:szCs w:val="18"/>
          <w:lang w:eastAsia="cs-CZ"/>
        </w:rPr>
        <w:t>.</w:t>
      </w:r>
    </w:p>
    <w:p w:rsidR="00C275BF" w:rsidRPr="00C275BF" w:rsidRDefault="00C275BF" w:rsidP="00C275BF">
      <w:pPr>
        <w:numPr>
          <w:ilvl w:val="0"/>
          <w:numId w:val="3"/>
        </w:numPr>
        <w:spacing w:before="75" w:after="75" w:line="300" w:lineRule="auto"/>
        <w:ind w:left="105"/>
        <w:textAlignment w:val="top"/>
        <w:rPr>
          <w:rFonts w:ascii="Verdana" w:eastAsia="Times New Roman" w:hAnsi="Verdana" w:cs="Times New Roman"/>
          <w:color w:val="000000"/>
          <w:sz w:val="18"/>
          <w:szCs w:val="18"/>
          <w:lang w:eastAsia="cs-CZ"/>
        </w:rPr>
      </w:pPr>
      <w:r w:rsidRPr="008571B9">
        <w:rPr>
          <w:rFonts w:ascii="Verdana" w:eastAsia="Times New Roman" w:hAnsi="Verdana" w:cs="Times New Roman"/>
          <w:b/>
          <w:color w:val="000000"/>
          <w:sz w:val="18"/>
          <w:szCs w:val="18"/>
          <w:u w:val="single"/>
          <w:lang w:eastAsia="cs-CZ"/>
        </w:rPr>
        <w:t>Trvalé následky úrazu</w:t>
      </w:r>
      <w:r w:rsidRPr="00C275BF">
        <w:rPr>
          <w:rFonts w:ascii="Verdana" w:eastAsia="Times New Roman" w:hAnsi="Verdana" w:cs="Times New Roman"/>
          <w:color w:val="000000"/>
          <w:sz w:val="18"/>
          <w:szCs w:val="18"/>
          <w:lang w:eastAsia="cs-CZ"/>
        </w:rPr>
        <w:t xml:space="preserve"> – procentní podíl </w:t>
      </w:r>
      <w:r w:rsidR="009323B9">
        <w:rPr>
          <w:rFonts w:ascii="Verdana" w:eastAsia="Times New Roman" w:hAnsi="Verdana" w:cs="Times New Roman"/>
          <w:color w:val="000000"/>
          <w:sz w:val="18"/>
          <w:szCs w:val="18"/>
          <w:lang w:eastAsia="cs-CZ"/>
        </w:rPr>
        <w:t>(od 0,1 % tělesného poškození)</w:t>
      </w:r>
      <w:r w:rsidR="00A53179">
        <w:rPr>
          <w:rFonts w:ascii="Verdana" w:eastAsia="Times New Roman" w:hAnsi="Verdana" w:cs="Times New Roman"/>
          <w:color w:val="000000"/>
          <w:sz w:val="18"/>
          <w:szCs w:val="18"/>
          <w:lang w:eastAsia="cs-CZ"/>
        </w:rPr>
        <w:t xml:space="preserve"> </w:t>
      </w:r>
      <w:r w:rsidRPr="00C275BF">
        <w:rPr>
          <w:rFonts w:ascii="Verdana" w:eastAsia="Times New Roman" w:hAnsi="Verdana" w:cs="Times New Roman"/>
          <w:color w:val="000000"/>
          <w:sz w:val="18"/>
          <w:szCs w:val="18"/>
          <w:lang w:eastAsia="cs-CZ"/>
        </w:rPr>
        <w:t xml:space="preserve">z pojistné částky </w:t>
      </w:r>
      <w:r w:rsidR="009323B9">
        <w:rPr>
          <w:rFonts w:ascii="Verdana" w:eastAsia="Times New Roman" w:hAnsi="Verdana" w:cs="Times New Roman"/>
          <w:color w:val="000000"/>
          <w:sz w:val="18"/>
          <w:szCs w:val="18"/>
          <w:lang w:eastAsia="cs-CZ"/>
        </w:rPr>
        <w:t>2</w:t>
      </w:r>
      <w:r w:rsidRPr="00C275BF">
        <w:rPr>
          <w:rFonts w:ascii="Verdana" w:eastAsia="Times New Roman" w:hAnsi="Verdana" w:cs="Times New Roman"/>
          <w:color w:val="000000"/>
          <w:sz w:val="18"/>
          <w:szCs w:val="18"/>
          <w:lang w:eastAsia="cs-CZ"/>
        </w:rPr>
        <w:t xml:space="preserve">00 tis. Kč (pro osoby nad 18 let) nebo </w:t>
      </w:r>
      <w:r w:rsidR="009323B9">
        <w:rPr>
          <w:rFonts w:ascii="Verdana" w:eastAsia="Times New Roman" w:hAnsi="Verdana" w:cs="Times New Roman"/>
          <w:color w:val="000000"/>
          <w:sz w:val="18"/>
          <w:szCs w:val="18"/>
          <w:lang w:eastAsia="cs-CZ"/>
        </w:rPr>
        <w:t>10</w:t>
      </w:r>
      <w:r w:rsidRPr="00C275BF">
        <w:rPr>
          <w:rFonts w:ascii="Verdana" w:eastAsia="Times New Roman" w:hAnsi="Verdana" w:cs="Times New Roman"/>
          <w:color w:val="000000"/>
          <w:sz w:val="18"/>
          <w:szCs w:val="18"/>
          <w:lang w:eastAsia="cs-CZ"/>
        </w:rPr>
        <w:t>0 tis. Kč (pro osoby do 18 let) s progresivním plněním od 25 % trvalých následků až do výše čtyřnásobku podílu z pojistné částky</w:t>
      </w:r>
      <w:r w:rsidR="00FA50C4">
        <w:rPr>
          <w:rFonts w:ascii="Verdana" w:eastAsia="Times New Roman" w:hAnsi="Verdana" w:cs="Times New Roman"/>
          <w:color w:val="000000"/>
          <w:sz w:val="18"/>
          <w:szCs w:val="18"/>
          <w:lang w:eastAsia="cs-CZ"/>
        </w:rPr>
        <w:t>.</w:t>
      </w:r>
    </w:p>
    <w:p w:rsidR="00C275BF" w:rsidRDefault="00C275BF" w:rsidP="00C275BF">
      <w:pPr>
        <w:numPr>
          <w:ilvl w:val="0"/>
          <w:numId w:val="3"/>
        </w:numPr>
        <w:spacing w:before="75" w:after="75" w:line="300" w:lineRule="auto"/>
        <w:ind w:left="105"/>
        <w:textAlignment w:val="top"/>
        <w:rPr>
          <w:rFonts w:ascii="Verdana" w:eastAsia="Times New Roman" w:hAnsi="Verdana" w:cs="Times New Roman"/>
          <w:color w:val="000000"/>
          <w:sz w:val="18"/>
          <w:szCs w:val="18"/>
          <w:lang w:eastAsia="cs-CZ"/>
        </w:rPr>
      </w:pPr>
      <w:r w:rsidRPr="008571B9">
        <w:rPr>
          <w:rFonts w:ascii="Verdana" w:eastAsia="Times New Roman" w:hAnsi="Verdana" w:cs="Times New Roman"/>
          <w:b/>
          <w:color w:val="000000"/>
          <w:sz w:val="18"/>
          <w:szCs w:val="18"/>
          <w:u w:val="single"/>
          <w:lang w:eastAsia="cs-CZ"/>
        </w:rPr>
        <w:t>Při smrti úrazem</w:t>
      </w:r>
      <w:r w:rsidRPr="00C275BF">
        <w:rPr>
          <w:rFonts w:ascii="Verdana" w:eastAsia="Times New Roman" w:hAnsi="Verdana" w:cs="Times New Roman"/>
          <w:color w:val="000000"/>
          <w:sz w:val="18"/>
          <w:szCs w:val="18"/>
          <w:lang w:eastAsia="cs-CZ"/>
        </w:rPr>
        <w:t xml:space="preserve"> </w:t>
      </w:r>
      <w:r w:rsidR="00FA50C4">
        <w:rPr>
          <w:rFonts w:ascii="Verdana" w:eastAsia="Times New Roman" w:hAnsi="Verdana" w:cs="Times New Roman"/>
          <w:color w:val="000000"/>
          <w:sz w:val="18"/>
          <w:szCs w:val="18"/>
          <w:lang w:eastAsia="cs-CZ"/>
        </w:rPr>
        <w:t>2</w:t>
      </w:r>
      <w:r w:rsidRPr="00C275BF">
        <w:rPr>
          <w:rFonts w:ascii="Verdana" w:eastAsia="Times New Roman" w:hAnsi="Verdana" w:cs="Times New Roman"/>
          <w:color w:val="000000"/>
          <w:sz w:val="18"/>
          <w:szCs w:val="18"/>
          <w:lang w:eastAsia="cs-CZ"/>
        </w:rPr>
        <w:t>00 tis. Kč</w:t>
      </w:r>
      <w:r w:rsidR="00A53179">
        <w:rPr>
          <w:rFonts w:ascii="Verdana" w:eastAsia="Times New Roman" w:hAnsi="Verdana" w:cs="Times New Roman"/>
          <w:color w:val="000000"/>
          <w:sz w:val="18"/>
          <w:szCs w:val="18"/>
          <w:lang w:eastAsia="cs-CZ"/>
        </w:rPr>
        <w:t>. N</w:t>
      </w:r>
      <w:r w:rsidR="009323B9">
        <w:rPr>
          <w:rFonts w:ascii="Verdana" w:eastAsia="Times New Roman" w:hAnsi="Verdana" w:cs="Times New Roman"/>
          <w:color w:val="000000"/>
          <w:sz w:val="18"/>
          <w:szCs w:val="18"/>
          <w:lang w:eastAsia="cs-CZ"/>
        </w:rPr>
        <w:t>áklady pohřbu do 50 tis. Kč</w:t>
      </w:r>
      <w:r w:rsidR="00A53179">
        <w:rPr>
          <w:rFonts w:ascii="Verdana" w:eastAsia="Times New Roman" w:hAnsi="Verdana" w:cs="Times New Roman"/>
          <w:color w:val="000000"/>
          <w:sz w:val="18"/>
          <w:szCs w:val="18"/>
          <w:lang w:eastAsia="cs-CZ"/>
        </w:rPr>
        <w:t xml:space="preserve"> se hradí osobám</w:t>
      </w:r>
      <w:r w:rsidR="005F58B8">
        <w:rPr>
          <w:rFonts w:ascii="Verdana" w:eastAsia="Times New Roman" w:hAnsi="Verdana" w:cs="Times New Roman"/>
          <w:color w:val="000000"/>
          <w:sz w:val="18"/>
          <w:szCs w:val="18"/>
          <w:lang w:eastAsia="cs-CZ"/>
        </w:rPr>
        <w:t xml:space="preserve"> nad 18 let</w:t>
      </w:r>
      <w:r w:rsidR="009323B9">
        <w:rPr>
          <w:rFonts w:ascii="Verdana" w:eastAsia="Times New Roman" w:hAnsi="Verdana" w:cs="Times New Roman"/>
          <w:color w:val="000000"/>
          <w:sz w:val="18"/>
          <w:szCs w:val="18"/>
          <w:lang w:eastAsia="cs-CZ"/>
        </w:rPr>
        <w:t>.</w:t>
      </w:r>
    </w:p>
    <w:p w:rsidR="009323B9" w:rsidRPr="00C275BF" w:rsidRDefault="009323B9" w:rsidP="00C275BF">
      <w:pPr>
        <w:numPr>
          <w:ilvl w:val="0"/>
          <w:numId w:val="3"/>
        </w:numPr>
        <w:spacing w:before="75" w:after="75" w:line="300" w:lineRule="auto"/>
        <w:ind w:left="105"/>
        <w:textAlignment w:val="top"/>
        <w:rPr>
          <w:rFonts w:ascii="Verdana" w:eastAsia="Times New Roman" w:hAnsi="Verdana" w:cs="Times New Roman"/>
          <w:color w:val="000000"/>
          <w:sz w:val="18"/>
          <w:szCs w:val="18"/>
          <w:lang w:eastAsia="cs-CZ"/>
        </w:rPr>
      </w:pPr>
      <w:r w:rsidRPr="008571B9">
        <w:rPr>
          <w:rFonts w:ascii="Verdana" w:eastAsia="Times New Roman" w:hAnsi="Verdana" w:cs="Times New Roman"/>
          <w:b/>
          <w:color w:val="000000"/>
          <w:sz w:val="18"/>
          <w:szCs w:val="18"/>
          <w:u w:val="single"/>
          <w:lang w:eastAsia="cs-CZ"/>
        </w:rPr>
        <w:t>Při pořízení invalidního vozíku</w:t>
      </w:r>
      <w:r>
        <w:rPr>
          <w:rFonts w:ascii="Verdana" w:eastAsia="Times New Roman" w:hAnsi="Verdana" w:cs="Times New Roman"/>
          <w:color w:val="000000"/>
          <w:sz w:val="18"/>
          <w:szCs w:val="18"/>
          <w:lang w:eastAsia="cs-CZ"/>
        </w:rPr>
        <w:t xml:space="preserve"> až 100 tis. Kč na nákup nebo pronájem vozíku.</w:t>
      </w:r>
    </w:p>
    <w:p w:rsidR="00C275BF" w:rsidRPr="00C275BF" w:rsidRDefault="00C275BF" w:rsidP="00C275BF">
      <w:pPr>
        <w:spacing w:before="270" w:after="90" w:line="300" w:lineRule="auto"/>
        <w:textAlignment w:val="top"/>
        <w:outlineLvl w:val="2"/>
        <w:rPr>
          <w:rFonts w:ascii="Verdana" w:eastAsia="Times New Roman" w:hAnsi="Verdana" w:cs="Times New Roman"/>
          <w:b/>
          <w:bCs/>
          <w:color w:val="7D7936"/>
          <w:sz w:val="23"/>
          <w:szCs w:val="23"/>
          <w:lang w:eastAsia="cs-CZ"/>
        </w:rPr>
      </w:pPr>
      <w:r w:rsidRPr="00C275BF">
        <w:rPr>
          <w:rFonts w:ascii="Verdana" w:eastAsia="Times New Roman" w:hAnsi="Verdana" w:cs="Times New Roman"/>
          <w:b/>
          <w:bCs/>
          <w:color w:val="7D7936"/>
          <w:sz w:val="23"/>
          <w:szCs w:val="23"/>
          <w:lang w:eastAsia="cs-CZ"/>
        </w:rPr>
        <w:t>Hlášení pojistných událostí</w:t>
      </w:r>
    </w:p>
    <w:p w:rsidR="00C275BF" w:rsidRPr="00C275BF" w:rsidRDefault="00FF6F64" w:rsidP="00C275BF">
      <w:pPr>
        <w:spacing w:before="90" w:after="90" w:line="300" w:lineRule="auto"/>
        <w:textAlignment w:val="top"/>
        <w:rPr>
          <w:rFonts w:ascii="Verdana" w:eastAsia="Times New Roman" w:hAnsi="Verdana" w:cs="Times New Roman"/>
          <w:color w:val="000000"/>
          <w:sz w:val="18"/>
          <w:szCs w:val="18"/>
          <w:lang w:eastAsia="cs-CZ"/>
        </w:rPr>
      </w:pPr>
      <w:r>
        <w:rPr>
          <w:rFonts w:ascii="Verdana" w:eastAsia="Times New Roman" w:hAnsi="Verdana" w:cs="Times New Roman"/>
          <w:color w:val="000000"/>
          <w:sz w:val="18"/>
          <w:szCs w:val="18"/>
          <w:lang w:eastAsia="cs-CZ"/>
        </w:rPr>
        <w:t>Oznámení</w:t>
      </w:r>
      <w:r w:rsidR="00C275BF" w:rsidRPr="00C275BF">
        <w:rPr>
          <w:rFonts w:ascii="Verdana" w:eastAsia="Times New Roman" w:hAnsi="Verdana" w:cs="Times New Roman"/>
          <w:color w:val="000000"/>
          <w:sz w:val="18"/>
          <w:szCs w:val="18"/>
          <w:lang w:eastAsia="cs-CZ"/>
        </w:rPr>
        <w:t xml:space="preserve"> pojistné události se zasílá prostřednictvím formuláře pojišťovny, ve kterém pojištěná (zraněná) osoba vyplní všechny požadované údaje. </w:t>
      </w:r>
      <w:r w:rsidR="00C275BF" w:rsidRPr="00C275BF">
        <w:rPr>
          <w:rFonts w:ascii="Verdana" w:eastAsia="Times New Roman" w:hAnsi="Verdana" w:cs="Times New Roman"/>
          <w:color w:val="000000"/>
          <w:sz w:val="18"/>
          <w:szCs w:val="18"/>
          <w:u w:val="single"/>
          <w:lang w:eastAsia="cs-CZ"/>
        </w:rPr>
        <w:t>Na zadní straně formuláře</w:t>
      </w:r>
      <w:r w:rsidR="00C275BF" w:rsidRPr="00C275BF">
        <w:rPr>
          <w:rFonts w:ascii="Verdana" w:eastAsia="Times New Roman" w:hAnsi="Verdana" w:cs="Times New Roman"/>
          <w:color w:val="000000"/>
          <w:sz w:val="18"/>
          <w:szCs w:val="18"/>
          <w:lang w:eastAsia="cs-CZ"/>
        </w:rPr>
        <w:t xml:space="preserve"> potvrdí předseda odboru KČT, že se jednalo o organizovanou akci nebo </w:t>
      </w:r>
      <w:r w:rsidR="009323B9">
        <w:rPr>
          <w:rFonts w:ascii="Verdana" w:eastAsia="Times New Roman" w:hAnsi="Verdana" w:cs="Times New Roman"/>
          <w:color w:val="000000"/>
          <w:sz w:val="18"/>
          <w:szCs w:val="18"/>
          <w:lang w:eastAsia="cs-CZ"/>
        </w:rPr>
        <w:t>o turistické značení</w:t>
      </w:r>
      <w:r w:rsidR="00C275BF" w:rsidRPr="00C275BF">
        <w:rPr>
          <w:rFonts w:ascii="Verdana" w:eastAsia="Times New Roman" w:hAnsi="Verdana" w:cs="Times New Roman"/>
          <w:color w:val="000000"/>
          <w:sz w:val="18"/>
          <w:szCs w:val="18"/>
          <w:lang w:eastAsia="cs-CZ"/>
        </w:rPr>
        <w:t xml:space="preserve">. K takto vyplněnému formuláři </w:t>
      </w:r>
      <w:r w:rsidR="00C275BF" w:rsidRPr="00C275BF">
        <w:rPr>
          <w:rFonts w:ascii="Verdana" w:eastAsia="Times New Roman" w:hAnsi="Verdana" w:cs="Times New Roman"/>
          <w:color w:val="000000"/>
          <w:sz w:val="18"/>
          <w:szCs w:val="18"/>
          <w:u w:val="single"/>
          <w:lang w:eastAsia="cs-CZ"/>
        </w:rPr>
        <w:t>přiloží pojištěná osoba kopie všech lékařských zpráv</w:t>
      </w:r>
      <w:r w:rsidR="00C275BF" w:rsidRPr="00C275BF">
        <w:rPr>
          <w:rFonts w:ascii="Verdana" w:eastAsia="Times New Roman" w:hAnsi="Verdana" w:cs="Times New Roman"/>
          <w:color w:val="000000"/>
          <w:sz w:val="18"/>
          <w:szCs w:val="18"/>
          <w:lang w:eastAsia="cs-CZ"/>
        </w:rPr>
        <w:t xml:space="preserve"> a celý elaborát </w:t>
      </w:r>
      <w:r w:rsidR="00C275BF" w:rsidRPr="00C275BF">
        <w:rPr>
          <w:rFonts w:ascii="Verdana" w:eastAsia="Times New Roman" w:hAnsi="Verdana" w:cs="Times New Roman"/>
          <w:color w:val="000000"/>
          <w:sz w:val="18"/>
          <w:szCs w:val="18"/>
          <w:u w:val="single"/>
          <w:lang w:eastAsia="cs-CZ"/>
        </w:rPr>
        <w:t>zašle poštou na ústředí KČT</w:t>
      </w:r>
      <w:r w:rsidR="00C275BF" w:rsidRPr="00C275BF">
        <w:rPr>
          <w:rFonts w:ascii="Verdana" w:eastAsia="Times New Roman" w:hAnsi="Verdana" w:cs="Times New Roman"/>
          <w:color w:val="000000"/>
          <w:sz w:val="18"/>
          <w:szCs w:val="18"/>
          <w:lang w:eastAsia="cs-CZ"/>
        </w:rPr>
        <w:t>.</w:t>
      </w:r>
      <w:r>
        <w:rPr>
          <w:rFonts w:ascii="Verdana" w:eastAsia="Times New Roman" w:hAnsi="Verdana" w:cs="Times New Roman"/>
          <w:color w:val="000000"/>
          <w:sz w:val="18"/>
          <w:szCs w:val="18"/>
          <w:lang w:eastAsia="cs-CZ"/>
        </w:rPr>
        <w:t xml:space="preserve"> </w:t>
      </w:r>
      <w:r w:rsidRPr="00FF6F64">
        <w:rPr>
          <w:rFonts w:ascii="Verdana" w:eastAsia="Times New Roman" w:hAnsi="Verdana" w:cs="Times New Roman"/>
          <w:color w:val="000000"/>
          <w:sz w:val="18"/>
          <w:szCs w:val="18"/>
          <w:u w:val="single"/>
          <w:lang w:eastAsia="cs-CZ"/>
        </w:rPr>
        <w:t>Oznámení pojistné události se zasílá v originálu poštou</w:t>
      </w:r>
      <w:r>
        <w:rPr>
          <w:rFonts w:ascii="Verdana" w:eastAsia="Times New Roman" w:hAnsi="Verdana" w:cs="Times New Roman"/>
          <w:color w:val="000000"/>
          <w:sz w:val="18"/>
          <w:szCs w:val="18"/>
          <w:lang w:eastAsia="cs-CZ"/>
        </w:rPr>
        <w:t>, nelze je poslat e-mailem.</w:t>
      </w:r>
    </w:p>
    <w:p w:rsidR="004666E9" w:rsidRDefault="004666E9" w:rsidP="00C275BF">
      <w:pPr>
        <w:spacing w:before="90" w:after="90" w:line="300" w:lineRule="auto"/>
        <w:textAlignment w:val="top"/>
        <w:rPr>
          <w:rFonts w:ascii="Verdana" w:eastAsia="Times New Roman" w:hAnsi="Verdana" w:cs="Times New Roman"/>
          <w:color w:val="000000"/>
          <w:sz w:val="18"/>
          <w:szCs w:val="18"/>
          <w:lang w:eastAsia="cs-CZ"/>
        </w:rPr>
      </w:pPr>
      <w:r>
        <w:rPr>
          <w:rFonts w:ascii="Verdana" w:eastAsia="Times New Roman" w:hAnsi="Verdana" w:cs="Times New Roman"/>
          <w:color w:val="000000"/>
          <w:sz w:val="18"/>
          <w:szCs w:val="18"/>
          <w:lang w:eastAsia="cs-CZ"/>
        </w:rPr>
        <w:t xml:space="preserve">Rozdělení pojištěných osob na DÍTĚ a DOSPĚLÁ OSOBA je podle věku. </w:t>
      </w:r>
      <w:r w:rsidR="002F2F67">
        <w:rPr>
          <w:rFonts w:ascii="Verdana" w:eastAsia="Times New Roman" w:hAnsi="Verdana" w:cs="Times New Roman"/>
          <w:color w:val="000000"/>
          <w:sz w:val="18"/>
          <w:szCs w:val="18"/>
          <w:lang w:eastAsia="cs-CZ"/>
        </w:rPr>
        <w:t>Označení PRACOVNÍK / FUNKCIONÁŘ se vztahuje pouze na ty funkcionáře, které mají s KČT uzavřenu smlouvu podle občanského zákoníku nebo zákoníku práce.</w:t>
      </w:r>
    </w:p>
    <w:p w:rsidR="00C275BF" w:rsidRPr="00C275BF" w:rsidRDefault="00C275BF" w:rsidP="00C275BF">
      <w:pPr>
        <w:spacing w:before="90" w:after="90" w:line="300" w:lineRule="auto"/>
        <w:textAlignment w:val="top"/>
        <w:rPr>
          <w:rFonts w:ascii="Verdana" w:eastAsia="Times New Roman" w:hAnsi="Verdana" w:cs="Times New Roman"/>
          <w:color w:val="000000"/>
          <w:sz w:val="18"/>
          <w:szCs w:val="18"/>
          <w:lang w:eastAsia="cs-CZ"/>
        </w:rPr>
      </w:pPr>
      <w:r w:rsidRPr="00C275BF">
        <w:rPr>
          <w:rFonts w:ascii="Verdana" w:eastAsia="Times New Roman" w:hAnsi="Verdana" w:cs="Times New Roman"/>
          <w:color w:val="000000"/>
          <w:sz w:val="18"/>
          <w:szCs w:val="18"/>
          <w:lang w:eastAsia="cs-CZ"/>
        </w:rPr>
        <w:t xml:space="preserve">Ústředí KČT </w:t>
      </w:r>
      <w:r w:rsidR="009323B9">
        <w:rPr>
          <w:rFonts w:ascii="Verdana" w:eastAsia="Times New Roman" w:hAnsi="Verdana" w:cs="Times New Roman"/>
          <w:color w:val="000000"/>
          <w:sz w:val="18"/>
          <w:szCs w:val="18"/>
          <w:lang w:eastAsia="cs-CZ"/>
        </w:rPr>
        <w:t>po</w:t>
      </w:r>
      <w:r w:rsidRPr="00C275BF">
        <w:rPr>
          <w:rFonts w:ascii="Verdana" w:eastAsia="Times New Roman" w:hAnsi="Verdana" w:cs="Times New Roman"/>
          <w:color w:val="000000"/>
          <w:sz w:val="18"/>
          <w:szCs w:val="18"/>
          <w:lang w:eastAsia="cs-CZ"/>
        </w:rPr>
        <w:t>tvrdí</w:t>
      </w:r>
      <w:r w:rsidR="002C201D">
        <w:rPr>
          <w:rFonts w:ascii="Verdana" w:eastAsia="Times New Roman" w:hAnsi="Verdana" w:cs="Times New Roman"/>
          <w:color w:val="000000"/>
          <w:sz w:val="18"/>
          <w:szCs w:val="18"/>
          <w:lang w:eastAsia="cs-CZ"/>
        </w:rPr>
        <w:t xml:space="preserve"> (na první straně v rubrice POTVRZENÍ ČLENSKÉ ORGANIZACE…)</w:t>
      </w:r>
      <w:r w:rsidR="009323B9">
        <w:rPr>
          <w:rFonts w:ascii="Verdana" w:eastAsia="Times New Roman" w:hAnsi="Verdana" w:cs="Times New Roman"/>
          <w:color w:val="000000"/>
          <w:sz w:val="18"/>
          <w:szCs w:val="18"/>
          <w:lang w:eastAsia="cs-CZ"/>
        </w:rPr>
        <w:t>, že poškozená osoba byla rovněž pojištěnou osobou a k úrazu došlo při pojištěné činnosti</w:t>
      </w:r>
      <w:r w:rsidRPr="00C275BF">
        <w:rPr>
          <w:rFonts w:ascii="Verdana" w:eastAsia="Times New Roman" w:hAnsi="Verdana" w:cs="Times New Roman"/>
          <w:color w:val="000000"/>
          <w:sz w:val="18"/>
          <w:szCs w:val="18"/>
          <w:lang w:eastAsia="cs-CZ"/>
        </w:rPr>
        <w:t>. Dále všechny doklady předá pojišťovně.</w:t>
      </w:r>
    </w:p>
    <w:p w:rsidR="00C275BF" w:rsidRPr="00C275BF" w:rsidRDefault="00C275BF" w:rsidP="00C275BF">
      <w:pPr>
        <w:spacing w:before="90" w:after="90" w:line="300" w:lineRule="auto"/>
        <w:textAlignment w:val="top"/>
        <w:rPr>
          <w:rFonts w:ascii="Verdana" w:eastAsia="Times New Roman" w:hAnsi="Verdana" w:cs="Times New Roman"/>
          <w:color w:val="000000"/>
          <w:sz w:val="18"/>
          <w:szCs w:val="18"/>
          <w:lang w:eastAsia="cs-CZ"/>
        </w:rPr>
      </w:pPr>
      <w:r w:rsidRPr="00C275BF">
        <w:rPr>
          <w:rFonts w:ascii="Verdana" w:eastAsia="Times New Roman" w:hAnsi="Verdana" w:cs="Times New Roman"/>
          <w:color w:val="000000"/>
          <w:sz w:val="18"/>
          <w:szCs w:val="18"/>
          <w:lang w:eastAsia="cs-CZ"/>
        </w:rPr>
        <w:t xml:space="preserve">Pokud léčení trvá do </w:t>
      </w:r>
      <w:r w:rsidR="009323B9">
        <w:rPr>
          <w:rFonts w:ascii="Verdana" w:eastAsia="Times New Roman" w:hAnsi="Verdana" w:cs="Times New Roman"/>
          <w:color w:val="000000"/>
          <w:sz w:val="18"/>
          <w:szCs w:val="18"/>
          <w:lang w:eastAsia="cs-CZ"/>
        </w:rPr>
        <w:t>jednoho roku</w:t>
      </w:r>
      <w:r w:rsidRPr="00C275BF">
        <w:rPr>
          <w:rFonts w:ascii="Verdana" w:eastAsia="Times New Roman" w:hAnsi="Verdana" w:cs="Times New Roman"/>
          <w:color w:val="000000"/>
          <w:sz w:val="18"/>
          <w:szCs w:val="18"/>
          <w:lang w:eastAsia="cs-CZ"/>
        </w:rPr>
        <w:t xml:space="preserve">, </w:t>
      </w:r>
      <w:r w:rsidR="009323B9">
        <w:rPr>
          <w:rFonts w:ascii="Verdana" w:eastAsia="Times New Roman" w:hAnsi="Verdana" w:cs="Times New Roman"/>
          <w:color w:val="000000"/>
          <w:sz w:val="18"/>
          <w:szCs w:val="18"/>
          <w:lang w:eastAsia="cs-CZ"/>
        </w:rPr>
        <w:t>posílá se</w:t>
      </w:r>
      <w:r w:rsidRPr="00C275BF">
        <w:rPr>
          <w:rFonts w:ascii="Verdana" w:eastAsia="Times New Roman" w:hAnsi="Verdana" w:cs="Times New Roman"/>
          <w:color w:val="000000"/>
          <w:sz w:val="18"/>
          <w:szCs w:val="18"/>
          <w:lang w:eastAsia="cs-CZ"/>
        </w:rPr>
        <w:t xml:space="preserve"> vyplněný formulář </w:t>
      </w:r>
      <w:r w:rsidR="002C201D" w:rsidRPr="002C201D">
        <w:rPr>
          <w:rFonts w:ascii="Verdana" w:eastAsia="Times New Roman" w:hAnsi="Verdana" w:cs="Times New Roman"/>
          <w:color w:val="000000"/>
          <w:sz w:val="18"/>
          <w:szCs w:val="18"/>
          <w:u w:val="single"/>
          <w:lang w:eastAsia="cs-CZ"/>
        </w:rPr>
        <w:t>co nejdříve</w:t>
      </w:r>
      <w:r w:rsidRPr="00C275BF">
        <w:rPr>
          <w:rFonts w:ascii="Verdana" w:eastAsia="Times New Roman" w:hAnsi="Verdana" w:cs="Times New Roman"/>
          <w:color w:val="000000"/>
          <w:sz w:val="18"/>
          <w:szCs w:val="18"/>
          <w:u w:val="single"/>
          <w:lang w:eastAsia="cs-CZ"/>
        </w:rPr>
        <w:t xml:space="preserve"> po závěrečné lékařské zprávě</w:t>
      </w:r>
      <w:r w:rsidRPr="00C275BF">
        <w:rPr>
          <w:rFonts w:ascii="Verdana" w:eastAsia="Times New Roman" w:hAnsi="Verdana" w:cs="Times New Roman"/>
          <w:color w:val="000000"/>
          <w:sz w:val="18"/>
          <w:szCs w:val="18"/>
          <w:lang w:eastAsia="cs-CZ"/>
        </w:rPr>
        <w:t xml:space="preserve">, která konstatuje plné vyléčení. Pokud </w:t>
      </w:r>
      <w:r w:rsidR="002C201D">
        <w:rPr>
          <w:rFonts w:ascii="Verdana" w:eastAsia="Times New Roman" w:hAnsi="Verdana" w:cs="Times New Roman"/>
          <w:color w:val="000000"/>
          <w:sz w:val="18"/>
          <w:szCs w:val="18"/>
          <w:lang w:eastAsia="cs-CZ"/>
        </w:rPr>
        <w:t>léčení úrazu je delší než 1 rok, pošle se po roce vyplněný formulář a lékařské zprávy po roce od úrazu, protože pojišťovna odškodňuje max. dobu léčení 1 rok.</w:t>
      </w:r>
    </w:p>
    <w:p w:rsidR="00944D5A" w:rsidRDefault="00C275BF" w:rsidP="002C201D">
      <w:pPr>
        <w:spacing w:before="90" w:after="90" w:line="300" w:lineRule="auto"/>
        <w:textAlignment w:val="top"/>
        <w:rPr>
          <w:rFonts w:ascii="Verdana" w:eastAsia="Times New Roman" w:hAnsi="Verdana" w:cs="Times New Roman"/>
          <w:color w:val="000000"/>
          <w:sz w:val="18"/>
          <w:szCs w:val="18"/>
          <w:lang w:eastAsia="cs-CZ"/>
        </w:rPr>
      </w:pPr>
      <w:r w:rsidRPr="00C275BF">
        <w:rPr>
          <w:rFonts w:ascii="Verdana" w:eastAsia="Times New Roman" w:hAnsi="Verdana" w:cs="Times New Roman"/>
          <w:color w:val="000000"/>
          <w:sz w:val="18"/>
          <w:szCs w:val="18"/>
          <w:lang w:eastAsia="cs-CZ"/>
        </w:rPr>
        <w:lastRenderedPageBreak/>
        <w:t>Při úmrtí úrazem přikládají pozůstalí k vyplněnému formuláři ověřenou kopii úmrtního listu, kopii lékařské zprávy o příčině smrti a kopii policejního protokolu o šetření nehody (pokud je policií šetřena).</w:t>
      </w:r>
    </w:p>
    <w:p w:rsidR="002C201D" w:rsidRPr="002C201D" w:rsidRDefault="002C201D" w:rsidP="002C201D">
      <w:pPr>
        <w:spacing w:before="270" w:after="90" w:line="300" w:lineRule="auto"/>
        <w:textAlignment w:val="top"/>
        <w:outlineLvl w:val="2"/>
        <w:rPr>
          <w:rFonts w:ascii="Verdana" w:eastAsia="Times New Roman" w:hAnsi="Verdana" w:cs="Times New Roman"/>
          <w:b/>
          <w:bCs/>
          <w:color w:val="7D7936"/>
          <w:sz w:val="23"/>
          <w:szCs w:val="23"/>
          <w:lang w:eastAsia="cs-CZ"/>
        </w:rPr>
      </w:pPr>
      <w:r w:rsidRPr="002C201D">
        <w:rPr>
          <w:rFonts w:ascii="Verdana" w:eastAsia="Times New Roman" w:hAnsi="Verdana" w:cs="Times New Roman"/>
          <w:b/>
          <w:bCs/>
          <w:color w:val="7D7936"/>
          <w:sz w:val="23"/>
          <w:szCs w:val="23"/>
          <w:lang w:eastAsia="cs-CZ"/>
        </w:rPr>
        <w:t>Přechodná ustanovení</w:t>
      </w:r>
    </w:p>
    <w:p w:rsidR="002C201D" w:rsidRDefault="002C201D" w:rsidP="002C201D">
      <w:pPr>
        <w:spacing w:before="90" w:after="90" w:line="300" w:lineRule="auto"/>
        <w:textAlignment w:val="top"/>
        <w:rPr>
          <w:rFonts w:ascii="Verdana" w:eastAsia="Times New Roman" w:hAnsi="Verdana" w:cs="Times New Roman"/>
          <w:color w:val="000000"/>
          <w:sz w:val="18"/>
          <w:szCs w:val="18"/>
          <w:lang w:eastAsia="cs-CZ"/>
        </w:rPr>
      </w:pPr>
      <w:r>
        <w:rPr>
          <w:rFonts w:ascii="Verdana" w:eastAsia="Times New Roman" w:hAnsi="Verdana" w:cs="Times New Roman"/>
          <w:color w:val="000000"/>
          <w:sz w:val="18"/>
          <w:szCs w:val="18"/>
          <w:lang w:eastAsia="cs-CZ"/>
        </w:rPr>
        <w:t xml:space="preserve">Pokud se úraz stal do 31. 12. 2016, odškodňuje se podle předchozí smlouvy s Pojišťovnou </w:t>
      </w:r>
      <w:r w:rsidR="00FF6F64">
        <w:rPr>
          <w:rFonts w:ascii="Verdana" w:eastAsia="Times New Roman" w:hAnsi="Verdana" w:cs="Times New Roman"/>
          <w:color w:val="000000"/>
          <w:sz w:val="18"/>
          <w:szCs w:val="18"/>
          <w:lang w:eastAsia="cs-CZ"/>
        </w:rPr>
        <w:t>VZP na jeji</w:t>
      </w:r>
      <w:r>
        <w:rPr>
          <w:rFonts w:ascii="Verdana" w:eastAsia="Times New Roman" w:hAnsi="Verdana" w:cs="Times New Roman"/>
          <w:color w:val="000000"/>
          <w:sz w:val="18"/>
          <w:szCs w:val="18"/>
          <w:lang w:eastAsia="cs-CZ"/>
        </w:rPr>
        <w:t>ch formuláři.</w:t>
      </w:r>
    </w:p>
    <w:p w:rsidR="00FF6F64" w:rsidRPr="00FF6F64" w:rsidRDefault="00FF6F64" w:rsidP="00FF6F64">
      <w:pPr>
        <w:spacing w:before="270" w:after="90" w:line="300" w:lineRule="auto"/>
        <w:textAlignment w:val="top"/>
        <w:outlineLvl w:val="2"/>
        <w:rPr>
          <w:rFonts w:ascii="Verdana" w:eastAsia="Times New Roman" w:hAnsi="Verdana" w:cs="Times New Roman"/>
          <w:b/>
          <w:bCs/>
          <w:color w:val="7D7936"/>
          <w:sz w:val="23"/>
          <w:szCs w:val="23"/>
          <w:lang w:eastAsia="cs-CZ"/>
        </w:rPr>
      </w:pPr>
      <w:r w:rsidRPr="00FF6F64">
        <w:rPr>
          <w:rFonts w:ascii="Verdana" w:eastAsia="Times New Roman" w:hAnsi="Verdana" w:cs="Times New Roman"/>
          <w:b/>
          <w:bCs/>
          <w:color w:val="7D7936"/>
          <w:sz w:val="23"/>
          <w:szCs w:val="23"/>
          <w:lang w:eastAsia="cs-CZ"/>
        </w:rPr>
        <w:t>Kontaktní osoby</w:t>
      </w:r>
    </w:p>
    <w:p w:rsidR="00FF6F64" w:rsidRDefault="00FF6F64" w:rsidP="002C201D">
      <w:pPr>
        <w:spacing w:before="90" w:after="90" w:line="300" w:lineRule="auto"/>
        <w:textAlignment w:val="top"/>
        <w:rPr>
          <w:rFonts w:ascii="Verdana" w:eastAsia="Times New Roman" w:hAnsi="Verdana" w:cs="Times New Roman"/>
          <w:color w:val="000000"/>
          <w:sz w:val="18"/>
          <w:szCs w:val="18"/>
          <w:lang w:eastAsia="cs-CZ"/>
        </w:rPr>
      </w:pPr>
      <w:r w:rsidRPr="00FF6F64">
        <w:rPr>
          <w:rFonts w:ascii="Verdana" w:eastAsia="Times New Roman" w:hAnsi="Verdana" w:cs="Times New Roman"/>
          <w:b/>
          <w:color w:val="000000"/>
          <w:sz w:val="18"/>
          <w:szCs w:val="18"/>
          <w:u w:val="single"/>
          <w:lang w:eastAsia="cs-CZ"/>
        </w:rPr>
        <w:t>Vyplněné Oznámení pojistné události</w:t>
      </w:r>
      <w:r>
        <w:rPr>
          <w:rFonts w:ascii="Verdana" w:eastAsia="Times New Roman" w:hAnsi="Verdana" w:cs="Times New Roman"/>
          <w:color w:val="000000"/>
          <w:sz w:val="18"/>
          <w:szCs w:val="18"/>
          <w:lang w:eastAsia="cs-CZ"/>
        </w:rPr>
        <w:t xml:space="preserve"> se zasílá na ústředí KČT na adresu:</w:t>
      </w:r>
    </w:p>
    <w:p w:rsidR="00FF6F64" w:rsidRPr="000C5939" w:rsidRDefault="00FF6F64" w:rsidP="002C201D">
      <w:pPr>
        <w:spacing w:before="90" w:after="90" w:line="300" w:lineRule="auto"/>
        <w:textAlignment w:val="top"/>
        <w:rPr>
          <w:rFonts w:ascii="Verdana" w:eastAsia="Times New Roman" w:hAnsi="Verdana" w:cs="Times New Roman"/>
          <w:color w:val="000000"/>
          <w:sz w:val="18"/>
          <w:szCs w:val="18"/>
          <w:u w:val="single"/>
          <w:lang w:eastAsia="cs-CZ"/>
        </w:rPr>
      </w:pPr>
      <w:r w:rsidRPr="000C5939">
        <w:rPr>
          <w:rFonts w:ascii="Verdana" w:eastAsia="Times New Roman" w:hAnsi="Verdana" w:cs="Times New Roman"/>
          <w:color w:val="000000"/>
          <w:sz w:val="18"/>
          <w:szCs w:val="18"/>
          <w:u w:val="single"/>
          <w:lang w:eastAsia="cs-CZ"/>
        </w:rPr>
        <w:t xml:space="preserve">Klub českých turistů, Revoluční 1056/8a, PO box 57, </w:t>
      </w:r>
      <w:proofErr w:type="gramStart"/>
      <w:r w:rsidRPr="000C5939">
        <w:rPr>
          <w:rFonts w:ascii="Verdana" w:eastAsia="Times New Roman" w:hAnsi="Verdana" w:cs="Times New Roman"/>
          <w:color w:val="000000"/>
          <w:sz w:val="18"/>
          <w:szCs w:val="18"/>
          <w:u w:val="single"/>
          <w:lang w:eastAsia="cs-CZ"/>
        </w:rPr>
        <w:t>110 05  Praha</w:t>
      </w:r>
      <w:proofErr w:type="gramEnd"/>
      <w:r w:rsidRPr="000C5939">
        <w:rPr>
          <w:rFonts w:ascii="Verdana" w:eastAsia="Times New Roman" w:hAnsi="Verdana" w:cs="Times New Roman"/>
          <w:color w:val="000000"/>
          <w:sz w:val="18"/>
          <w:szCs w:val="18"/>
          <w:u w:val="single"/>
          <w:lang w:eastAsia="cs-CZ"/>
        </w:rPr>
        <w:t xml:space="preserve"> 1</w:t>
      </w:r>
    </w:p>
    <w:p w:rsidR="000C5939" w:rsidRDefault="00FF6F64" w:rsidP="000C5939">
      <w:pPr>
        <w:spacing w:before="90" w:after="90" w:line="300" w:lineRule="auto"/>
        <w:ind w:left="1843" w:hanging="1843"/>
        <w:textAlignment w:val="top"/>
        <w:rPr>
          <w:rFonts w:ascii="Verdana" w:eastAsia="Times New Roman" w:hAnsi="Verdana" w:cs="Times New Roman"/>
          <w:color w:val="000000"/>
          <w:sz w:val="18"/>
          <w:szCs w:val="18"/>
          <w:lang w:eastAsia="cs-CZ"/>
        </w:rPr>
      </w:pPr>
      <w:r>
        <w:rPr>
          <w:rFonts w:ascii="Verdana" w:eastAsia="Times New Roman" w:hAnsi="Verdana" w:cs="Times New Roman"/>
          <w:color w:val="000000"/>
          <w:sz w:val="18"/>
          <w:szCs w:val="18"/>
          <w:lang w:eastAsia="cs-CZ"/>
        </w:rPr>
        <w:t xml:space="preserve">Kontaktní osoby: </w:t>
      </w:r>
      <w:r w:rsidR="000C5939">
        <w:rPr>
          <w:rFonts w:ascii="Verdana" w:eastAsia="Times New Roman" w:hAnsi="Verdana" w:cs="Times New Roman"/>
          <w:color w:val="000000"/>
          <w:sz w:val="18"/>
          <w:szCs w:val="18"/>
          <w:lang w:eastAsia="cs-CZ"/>
        </w:rPr>
        <w:tab/>
      </w:r>
      <w:r>
        <w:rPr>
          <w:rFonts w:ascii="Verdana" w:eastAsia="Times New Roman" w:hAnsi="Verdana" w:cs="Times New Roman"/>
          <w:color w:val="000000"/>
          <w:sz w:val="18"/>
          <w:szCs w:val="18"/>
          <w:lang w:eastAsia="cs-CZ"/>
        </w:rPr>
        <w:t xml:space="preserve">Ing. Mojmír Nováček, tel. 251 625 111, 736 754 095, </w:t>
      </w:r>
      <w:hyperlink r:id="rId5" w:history="1">
        <w:r w:rsidR="000C5939" w:rsidRPr="003216D2">
          <w:rPr>
            <w:rStyle w:val="Hypertextovodkaz"/>
            <w:rFonts w:ascii="Verdana" w:eastAsia="Times New Roman" w:hAnsi="Verdana" w:cs="Times New Roman"/>
            <w:sz w:val="18"/>
            <w:szCs w:val="18"/>
            <w:lang w:eastAsia="cs-CZ"/>
          </w:rPr>
          <w:t>novacek@kct.cz</w:t>
        </w:r>
      </w:hyperlink>
    </w:p>
    <w:p w:rsidR="00FF6F64" w:rsidRDefault="000C5939" w:rsidP="000C5939">
      <w:pPr>
        <w:spacing w:before="90" w:after="90" w:line="300" w:lineRule="auto"/>
        <w:ind w:left="1843"/>
        <w:textAlignment w:val="top"/>
        <w:rPr>
          <w:rFonts w:ascii="Verdana" w:eastAsia="Times New Roman" w:hAnsi="Verdana" w:cs="Times New Roman"/>
          <w:color w:val="000000"/>
          <w:sz w:val="18"/>
          <w:szCs w:val="18"/>
          <w:lang w:eastAsia="cs-CZ"/>
        </w:rPr>
      </w:pPr>
      <w:r>
        <w:rPr>
          <w:rFonts w:ascii="Verdana" w:eastAsia="Times New Roman" w:hAnsi="Verdana" w:cs="Times New Roman"/>
          <w:color w:val="000000"/>
          <w:sz w:val="18"/>
          <w:szCs w:val="18"/>
          <w:lang w:eastAsia="cs-CZ"/>
        </w:rPr>
        <w:t xml:space="preserve">Věra Maroušková, tel. 251 610 181, 736 754 001, </w:t>
      </w:r>
      <w:hyperlink r:id="rId6" w:history="1">
        <w:r w:rsidRPr="003216D2">
          <w:rPr>
            <w:rStyle w:val="Hypertextovodkaz"/>
            <w:rFonts w:ascii="Verdana" w:eastAsia="Times New Roman" w:hAnsi="Verdana" w:cs="Times New Roman"/>
            <w:sz w:val="18"/>
            <w:szCs w:val="18"/>
            <w:lang w:eastAsia="cs-CZ"/>
          </w:rPr>
          <w:t>marouskova@kct.cz</w:t>
        </w:r>
      </w:hyperlink>
    </w:p>
    <w:p w:rsidR="000C5939" w:rsidRDefault="000C5939" w:rsidP="000C5939">
      <w:pPr>
        <w:spacing w:before="90" w:after="90" w:line="300" w:lineRule="auto"/>
        <w:ind w:left="1560" w:hanging="1560"/>
        <w:textAlignment w:val="top"/>
        <w:rPr>
          <w:rFonts w:ascii="Verdana" w:eastAsia="Times New Roman" w:hAnsi="Verdana" w:cs="Times New Roman"/>
          <w:color w:val="000000"/>
          <w:sz w:val="18"/>
          <w:szCs w:val="18"/>
          <w:lang w:eastAsia="cs-CZ"/>
        </w:rPr>
      </w:pPr>
      <w:r w:rsidRPr="000C5939">
        <w:rPr>
          <w:rFonts w:ascii="Verdana" w:eastAsia="Times New Roman" w:hAnsi="Verdana" w:cs="Times New Roman"/>
          <w:b/>
          <w:color w:val="000000"/>
          <w:sz w:val="18"/>
          <w:szCs w:val="18"/>
          <w:u w:val="single"/>
          <w:lang w:eastAsia="cs-CZ"/>
        </w:rPr>
        <w:t>Dotazy na hlášení pojistné události</w:t>
      </w:r>
      <w:r>
        <w:rPr>
          <w:rFonts w:ascii="Verdana" w:eastAsia="Times New Roman" w:hAnsi="Verdana" w:cs="Times New Roman"/>
          <w:color w:val="000000"/>
          <w:sz w:val="18"/>
          <w:szCs w:val="18"/>
          <w:lang w:eastAsia="cs-CZ"/>
        </w:rPr>
        <w:t xml:space="preserve"> se vznášení na makléřskou firmu RENOMIA</w:t>
      </w:r>
    </w:p>
    <w:p w:rsidR="000C5939" w:rsidRDefault="000C5939" w:rsidP="000C5939">
      <w:pPr>
        <w:spacing w:before="90" w:after="90" w:line="300" w:lineRule="auto"/>
        <w:ind w:left="1843" w:hanging="1843"/>
        <w:textAlignment w:val="top"/>
        <w:rPr>
          <w:rFonts w:ascii="Verdana" w:eastAsia="Times New Roman" w:hAnsi="Verdana" w:cs="Times New Roman"/>
          <w:color w:val="000000"/>
          <w:sz w:val="18"/>
          <w:szCs w:val="18"/>
          <w:lang w:eastAsia="cs-CZ"/>
        </w:rPr>
      </w:pPr>
      <w:r w:rsidRPr="000C5939">
        <w:rPr>
          <w:rFonts w:ascii="Verdana" w:eastAsia="Times New Roman" w:hAnsi="Verdana" w:cs="Times New Roman"/>
          <w:color w:val="000000"/>
          <w:sz w:val="18"/>
          <w:szCs w:val="18"/>
          <w:lang w:eastAsia="cs-CZ"/>
        </w:rPr>
        <w:t>Kontaktní osoba:</w:t>
      </w:r>
      <w:r w:rsidRPr="000C5939">
        <w:rPr>
          <w:rFonts w:ascii="Verdana" w:eastAsia="Times New Roman" w:hAnsi="Verdana" w:cs="Times New Roman"/>
          <w:color w:val="000000"/>
          <w:sz w:val="18"/>
          <w:szCs w:val="18"/>
          <w:lang w:eastAsia="cs-CZ"/>
        </w:rPr>
        <w:tab/>
      </w:r>
      <w:r>
        <w:rPr>
          <w:rFonts w:ascii="Verdana" w:eastAsia="Times New Roman" w:hAnsi="Verdana" w:cs="Times New Roman"/>
          <w:color w:val="000000"/>
          <w:sz w:val="18"/>
          <w:szCs w:val="18"/>
          <w:lang w:eastAsia="cs-CZ"/>
        </w:rPr>
        <w:t xml:space="preserve">Sabina Římanová, tel. 221 421 744, </w:t>
      </w:r>
      <w:hyperlink r:id="rId7" w:history="1">
        <w:r w:rsidRPr="003216D2">
          <w:rPr>
            <w:rStyle w:val="Hypertextovodkaz"/>
            <w:rFonts w:ascii="Verdana" w:eastAsia="Times New Roman" w:hAnsi="Verdana" w:cs="Times New Roman"/>
            <w:sz w:val="18"/>
            <w:szCs w:val="18"/>
            <w:lang w:eastAsia="cs-CZ"/>
          </w:rPr>
          <w:t>sabina.rimanova@renomia.cz</w:t>
        </w:r>
      </w:hyperlink>
    </w:p>
    <w:p w:rsidR="000C5939" w:rsidRDefault="000C5939" w:rsidP="000C5939">
      <w:pPr>
        <w:spacing w:before="90" w:after="90" w:line="300" w:lineRule="auto"/>
        <w:ind w:left="1560" w:hanging="1560"/>
        <w:textAlignment w:val="top"/>
        <w:rPr>
          <w:rFonts w:ascii="Verdana" w:eastAsia="Times New Roman" w:hAnsi="Verdana" w:cs="Times New Roman"/>
          <w:color w:val="000000"/>
          <w:sz w:val="18"/>
          <w:szCs w:val="18"/>
          <w:lang w:eastAsia="cs-CZ"/>
        </w:rPr>
      </w:pPr>
      <w:r w:rsidRPr="000C5939">
        <w:rPr>
          <w:rFonts w:ascii="Verdana" w:eastAsia="Times New Roman" w:hAnsi="Verdana" w:cs="Times New Roman"/>
          <w:b/>
          <w:color w:val="000000"/>
          <w:sz w:val="18"/>
          <w:szCs w:val="18"/>
          <w:u w:val="single"/>
          <w:lang w:eastAsia="cs-CZ"/>
        </w:rPr>
        <w:t>Dotazy k pojištění</w:t>
      </w:r>
      <w:r>
        <w:rPr>
          <w:rFonts w:ascii="Verdana" w:eastAsia="Times New Roman" w:hAnsi="Verdana" w:cs="Times New Roman"/>
          <w:color w:val="000000"/>
          <w:sz w:val="18"/>
          <w:szCs w:val="18"/>
          <w:lang w:eastAsia="cs-CZ"/>
        </w:rPr>
        <w:t xml:space="preserve"> se vznášejí také na makléřskou společnost RENOMIA:</w:t>
      </w:r>
    </w:p>
    <w:p w:rsidR="000C5939" w:rsidRDefault="000C5939" w:rsidP="000C5939">
      <w:pPr>
        <w:spacing w:before="90" w:after="90" w:line="300" w:lineRule="auto"/>
        <w:ind w:left="1843" w:hanging="1843"/>
        <w:textAlignment w:val="top"/>
        <w:rPr>
          <w:rFonts w:ascii="Verdana" w:eastAsia="Times New Roman" w:hAnsi="Verdana" w:cs="Times New Roman"/>
          <w:color w:val="000000"/>
          <w:sz w:val="18"/>
          <w:szCs w:val="18"/>
          <w:lang w:eastAsia="cs-CZ"/>
        </w:rPr>
      </w:pPr>
      <w:r>
        <w:rPr>
          <w:rFonts w:ascii="Verdana" w:eastAsia="Times New Roman" w:hAnsi="Verdana" w:cs="Times New Roman"/>
          <w:color w:val="000000"/>
          <w:sz w:val="18"/>
          <w:szCs w:val="18"/>
          <w:lang w:eastAsia="cs-CZ"/>
        </w:rPr>
        <w:t xml:space="preserve">Kontaktní osoby: </w:t>
      </w:r>
      <w:r>
        <w:rPr>
          <w:rFonts w:ascii="Verdana" w:eastAsia="Times New Roman" w:hAnsi="Verdana" w:cs="Times New Roman"/>
          <w:color w:val="000000"/>
          <w:sz w:val="18"/>
          <w:szCs w:val="18"/>
          <w:lang w:eastAsia="cs-CZ"/>
        </w:rPr>
        <w:tab/>
        <w:t xml:space="preserve">Ing. Edita Pažoutová, tel. 221 421 732, 606 758 267, </w:t>
      </w:r>
      <w:hyperlink r:id="rId8" w:history="1">
        <w:r w:rsidRPr="003216D2">
          <w:rPr>
            <w:rStyle w:val="Hypertextovodkaz"/>
            <w:rFonts w:ascii="Verdana" w:eastAsia="Times New Roman" w:hAnsi="Verdana" w:cs="Times New Roman"/>
            <w:sz w:val="18"/>
            <w:szCs w:val="18"/>
            <w:lang w:eastAsia="cs-CZ"/>
          </w:rPr>
          <w:t>edita.pazoutova@renomia.cz</w:t>
        </w:r>
      </w:hyperlink>
    </w:p>
    <w:p w:rsidR="000C5939" w:rsidRDefault="000C5939" w:rsidP="000C5939">
      <w:pPr>
        <w:spacing w:before="90" w:after="90" w:line="300" w:lineRule="auto"/>
        <w:ind w:left="1276" w:hanging="1276"/>
        <w:textAlignment w:val="top"/>
        <w:rPr>
          <w:rFonts w:ascii="Verdana" w:eastAsia="Times New Roman" w:hAnsi="Verdana" w:cs="Times New Roman"/>
          <w:color w:val="000000"/>
          <w:sz w:val="18"/>
          <w:szCs w:val="18"/>
          <w:lang w:eastAsia="cs-CZ"/>
        </w:rPr>
      </w:pPr>
      <w:r>
        <w:rPr>
          <w:rFonts w:ascii="Verdana" w:eastAsia="Times New Roman" w:hAnsi="Verdana" w:cs="Times New Roman"/>
          <w:color w:val="000000"/>
          <w:sz w:val="18"/>
          <w:szCs w:val="18"/>
          <w:lang w:eastAsia="cs-CZ"/>
        </w:rPr>
        <w:tab/>
        <w:t xml:space="preserve">Barbora </w:t>
      </w:r>
      <w:proofErr w:type="spellStart"/>
      <w:r>
        <w:rPr>
          <w:rFonts w:ascii="Verdana" w:eastAsia="Times New Roman" w:hAnsi="Verdana" w:cs="Times New Roman"/>
          <w:color w:val="000000"/>
          <w:sz w:val="18"/>
          <w:szCs w:val="18"/>
          <w:lang w:eastAsia="cs-CZ"/>
        </w:rPr>
        <w:t>Kreisingerová</w:t>
      </w:r>
      <w:proofErr w:type="spellEnd"/>
      <w:r>
        <w:rPr>
          <w:rFonts w:ascii="Verdana" w:eastAsia="Times New Roman" w:hAnsi="Verdana" w:cs="Times New Roman"/>
          <w:color w:val="000000"/>
          <w:sz w:val="18"/>
          <w:szCs w:val="18"/>
          <w:lang w:eastAsia="cs-CZ"/>
        </w:rPr>
        <w:t xml:space="preserve">, tel. 221 421 735, 725 491 057, </w:t>
      </w:r>
      <w:hyperlink r:id="rId9" w:history="1">
        <w:r w:rsidRPr="003216D2">
          <w:rPr>
            <w:rStyle w:val="Hypertextovodkaz"/>
            <w:rFonts w:ascii="Verdana" w:eastAsia="Times New Roman" w:hAnsi="Verdana" w:cs="Times New Roman"/>
            <w:sz w:val="18"/>
            <w:szCs w:val="18"/>
            <w:lang w:eastAsia="cs-CZ"/>
          </w:rPr>
          <w:t>barbora.kreisingerova@renomia.cz</w:t>
        </w:r>
      </w:hyperlink>
      <w:r>
        <w:rPr>
          <w:rFonts w:ascii="Verdana" w:eastAsia="Times New Roman" w:hAnsi="Verdana" w:cs="Times New Roman"/>
          <w:color w:val="000000"/>
          <w:sz w:val="18"/>
          <w:szCs w:val="18"/>
          <w:lang w:eastAsia="cs-CZ"/>
        </w:rPr>
        <w:t xml:space="preserve"> </w:t>
      </w:r>
    </w:p>
    <w:p w:rsidR="00EA7753" w:rsidRDefault="00EA7753" w:rsidP="000C5939">
      <w:pPr>
        <w:spacing w:before="90" w:after="90" w:line="300" w:lineRule="auto"/>
        <w:ind w:left="1276" w:hanging="1276"/>
        <w:textAlignment w:val="top"/>
        <w:rPr>
          <w:rFonts w:ascii="Verdana" w:eastAsia="Times New Roman" w:hAnsi="Verdana" w:cs="Times New Roman"/>
          <w:color w:val="000000"/>
          <w:sz w:val="18"/>
          <w:szCs w:val="18"/>
          <w:lang w:eastAsia="cs-CZ"/>
        </w:rPr>
      </w:pPr>
    </w:p>
    <w:p w:rsidR="00EA7753" w:rsidRDefault="00EA7753" w:rsidP="000C5939">
      <w:pPr>
        <w:spacing w:before="90" w:after="90" w:line="300" w:lineRule="auto"/>
        <w:ind w:left="1276" w:hanging="1276"/>
        <w:textAlignment w:val="top"/>
        <w:rPr>
          <w:rFonts w:ascii="Verdana" w:eastAsia="Times New Roman" w:hAnsi="Verdana" w:cs="Times New Roman"/>
          <w:color w:val="000000"/>
          <w:sz w:val="18"/>
          <w:szCs w:val="18"/>
          <w:lang w:eastAsia="cs-CZ"/>
        </w:rPr>
      </w:pPr>
    </w:p>
    <w:p w:rsidR="005E06D7" w:rsidRDefault="005E06D7">
      <w:pPr>
        <w:rPr>
          <w:rFonts w:ascii="Verdana" w:eastAsia="Times New Roman" w:hAnsi="Verdana" w:cs="Times New Roman"/>
          <w:b/>
          <w:bCs/>
          <w:color w:val="7D7936"/>
          <w:kern w:val="36"/>
          <w:sz w:val="27"/>
          <w:szCs w:val="27"/>
          <w:lang w:eastAsia="cs-CZ"/>
        </w:rPr>
      </w:pPr>
      <w:r>
        <w:rPr>
          <w:rFonts w:ascii="Verdana" w:eastAsia="Times New Roman" w:hAnsi="Verdana" w:cs="Times New Roman"/>
          <w:b/>
          <w:bCs/>
          <w:color w:val="7D7936"/>
          <w:kern w:val="36"/>
          <w:sz w:val="27"/>
          <w:szCs w:val="27"/>
          <w:lang w:eastAsia="cs-CZ"/>
        </w:rPr>
        <w:br w:type="page"/>
      </w:r>
    </w:p>
    <w:p w:rsidR="00EA7753" w:rsidRPr="00EA7753" w:rsidRDefault="00EA7753" w:rsidP="00EA7753">
      <w:pPr>
        <w:spacing w:before="270" w:after="90" w:line="300" w:lineRule="auto"/>
        <w:textAlignment w:val="top"/>
        <w:outlineLvl w:val="1"/>
        <w:rPr>
          <w:rFonts w:ascii="Verdana" w:eastAsia="Times New Roman" w:hAnsi="Verdana" w:cs="Times New Roman"/>
          <w:b/>
          <w:bCs/>
          <w:color w:val="7D7936"/>
          <w:kern w:val="36"/>
          <w:sz w:val="27"/>
          <w:szCs w:val="27"/>
          <w:lang w:eastAsia="cs-CZ"/>
        </w:rPr>
      </w:pPr>
      <w:bookmarkStart w:id="0" w:name="_GoBack"/>
      <w:bookmarkEnd w:id="0"/>
      <w:r w:rsidRPr="00EA7753">
        <w:rPr>
          <w:rFonts w:ascii="Verdana" w:eastAsia="Times New Roman" w:hAnsi="Verdana" w:cs="Times New Roman"/>
          <w:b/>
          <w:bCs/>
          <w:color w:val="7D7936"/>
          <w:kern w:val="36"/>
          <w:sz w:val="27"/>
          <w:szCs w:val="27"/>
          <w:lang w:eastAsia="cs-CZ"/>
        </w:rPr>
        <w:lastRenderedPageBreak/>
        <w:t>Pojištění odpovědnosti KČT od roku 2017</w:t>
      </w:r>
    </w:p>
    <w:p w:rsidR="00EA7753" w:rsidRDefault="00EA7753" w:rsidP="00EA7753">
      <w:pPr>
        <w:spacing w:before="90" w:after="90" w:line="300" w:lineRule="auto"/>
        <w:textAlignment w:val="top"/>
        <w:rPr>
          <w:rFonts w:ascii="Verdana" w:eastAsia="Times New Roman" w:hAnsi="Verdana" w:cs="Times New Roman"/>
          <w:color w:val="000000"/>
          <w:sz w:val="18"/>
          <w:szCs w:val="18"/>
          <w:lang w:eastAsia="cs-CZ"/>
        </w:rPr>
      </w:pPr>
      <w:r>
        <w:rPr>
          <w:rFonts w:ascii="Verdana" w:eastAsia="Times New Roman" w:hAnsi="Verdana" w:cs="Times New Roman"/>
          <w:color w:val="000000"/>
          <w:sz w:val="18"/>
          <w:szCs w:val="18"/>
          <w:lang w:eastAsia="cs-CZ"/>
        </w:rPr>
        <w:t xml:space="preserve">Český olympijský výbor </w:t>
      </w:r>
      <w:proofErr w:type="gramStart"/>
      <w:r>
        <w:rPr>
          <w:rFonts w:ascii="Verdana" w:eastAsia="Times New Roman" w:hAnsi="Verdana" w:cs="Times New Roman"/>
          <w:color w:val="000000"/>
          <w:sz w:val="18"/>
          <w:szCs w:val="18"/>
          <w:lang w:eastAsia="cs-CZ"/>
        </w:rPr>
        <w:t>uzavřel</w:t>
      </w:r>
      <w:proofErr w:type="gramEnd"/>
      <w:r>
        <w:rPr>
          <w:rFonts w:ascii="Verdana" w:eastAsia="Times New Roman" w:hAnsi="Verdana" w:cs="Times New Roman"/>
          <w:color w:val="000000"/>
          <w:sz w:val="18"/>
          <w:szCs w:val="18"/>
          <w:lang w:eastAsia="cs-CZ"/>
        </w:rPr>
        <w:t xml:space="preserve"> s pojišťovnou KOOPERATIVA pojišťovna, a.s., </w:t>
      </w:r>
      <w:proofErr w:type="spellStart"/>
      <w:r>
        <w:rPr>
          <w:rFonts w:ascii="Verdana" w:eastAsia="Times New Roman" w:hAnsi="Verdana" w:cs="Times New Roman"/>
          <w:color w:val="000000"/>
          <w:sz w:val="18"/>
          <w:szCs w:val="18"/>
          <w:lang w:eastAsia="cs-CZ"/>
        </w:rPr>
        <w:t>Vienna</w:t>
      </w:r>
      <w:proofErr w:type="spellEnd"/>
      <w:r>
        <w:rPr>
          <w:rFonts w:ascii="Verdana" w:eastAsia="Times New Roman" w:hAnsi="Verdana" w:cs="Times New Roman"/>
          <w:color w:val="000000"/>
          <w:sz w:val="18"/>
          <w:szCs w:val="18"/>
          <w:lang w:eastAsia="cs-CZ"/>
        </w:rPr>
        <w:t xml:space="preserve"> </w:t>
      </w:r>
      <w:proofErr w:type="spellStart"/>
      <w:r>
        <w:rPr>
          <w:rFonts w:ascii="Verdana" w:eastAsia="Times New Roman" w:hAnsi="Verdana" w:cs="Times New Roman"/>
          <w:color w:val="000000"/>
          <w:sz w:val="18"/>
          <w:szCs w:val="18"/>
          <w:lang w:eastAsia="cs-CZ"/>
        </w:rPr>
        <w:t>Insurance</w:t>
      </w:r>
      <w:proofErr w:type="spellEnd"/>
      <w:r>
        <w:rPr>
          <w:rFonts w:ascii="Verdana" w:eastAsia="Times New Roman" w:hAnsi="Verdana" w:cs="Times New Roman"/>
          <w:color w:val="000000"/>
          <w:sz w:val="18"/>
          <w:szCs w:val="18"/>
          <w:lang w:eastAsia="cs-CZ"/>
        </w:rPr>
        <w:t xml:space="preserve"> Group, IČO 471 16 617 novou pojistku na pojištění obecné odpovědnosti za újmu, způsobenou činností vedoucího nebo cvičitele. Tato pojistka má číslo 7721008020.</w:t>
      </w:r>
    </w:p>
    <w:p w:rsidR="00EA7753" w:rsidRPr="008C4DD8" w:rsidRDefault="00EA7753" w:rsidP="008C4DD8">
      <w:pPr>
        <w:spacing w:before="270" w:after="90" w:line="300" w:lineRule="auto"/>
        <w:textAlignment w:val="top"/>
        <w:outlineLvl w:val="2"/>
        <w:rPr>
          <w:rFonts w:ascii="Verdana" w:eastAsia="Times New Roman" w:hAnsi="Verdana" w:cs="Times New Roman"/>
          <w:b/>
          <w:bCs/>
          <w:color w:val="7D7936"/>
          <w:sz w:val="23"/>
          <w:szCs w:val="23"/>
          <w:lang w:eastAsia="cs-CZ"/>
        </w:rPr>
      </w:pPr>
      <w:r w:rsidRPr="008C4DD8">
        <w:rPr>
          <w:rFonts w:ascii="Verdana" w:eastAsia="Times New Roman" w:hAnsi="Verdana" w:cs="Times New Roman"/>
          <w:b/>
          <w:bCs/>
          <w:color w:val="7D7936"/>
          <w:sz w:val="23"/>
          <w:szCs w:val="23"/>
          <w:lang w:eastAsia="cs-CZ"/>
        </w:rPr>
        <w:t>Pojištěné osoby a pojištěná činnost</w:t>
      </w:r>
    </w:p>
    <w:p w:rsidR="00EA7753" w:rsidRDefault="00EA7753" w:rsidP="00EA7753">
      <w:pPr>
        <w:spacing w:before="90" w:after="90" w:line="300" w:lineRule="auto"/>
        <w:textAlignment w:val="top"/>
        <w:rPr>
          <w:rFonts w:ascii="Verdana" w:eastAsia="Times New Roman" w:hAnsi="Verdana" w:cs="Times New Roman"/>
          <w:color w:val="000000"/>
          <w:sz w:val="18"/>
          <w:szCs w:val="18"/>
          <w:lang w:eastAsia="cs-CZ"/>
        </w:rPr>
      </w:pPr>
      <w:r>
        <w:rPr>
          <w:rFonts w:ascii="Verdana" w:eastAsia="Times New Roman" w:hAnsi="Verdana" w:cs="Times New Roman"/>
          <w:color w:val="000000"/>
          <w:sz w:val="18"/>
          <w:szCs w:val="18"/>
          <w:lang w:eastAsia="cs-CZ"/>
        </w:rPr>
        <w:t>Pojištěni jsou vedoucí a cvičitelé, kteří vykonávají svou činnost podle své specializace pro Klub českých turistů a jeho složky na základě členského vztahu, nebo pracovně právního vztahu (pracovního poměru, DPP nebo DPČ) nebo jako OSVČ na živnostenský list. Pojištění se také vztahuje na další osoby, které vedoucí nebo cvičitel použije pro výkon své činnosti (jako své pomocníky).</w:t>
      </w:r>
    </w:p>
    <w:p w:rsidR="00EA7753" w:rsidRPr="008C4DD8" w:rsidRDefault="00EA7753" w:rsidP="008C4DD8">
      <w:pPr>
        <w:spacing w:before="270" w:after="90" w:line="300" w:lineRule="auto"/>
        <w:textAlignment w:val="top"/>
        <w:outlineLvl w:val="2"/>
        <w:rPr>
          <w:rFonts w:ascii="Verdana" w:eastAsia="Times New Roman" w:hAnsi="Verdana" w:cs="Times New Roman"/>
          <w:b/>
          <w:bCs/>
          <w:color w:val="7D7936"/>
          <w:sz w:val="23"/>
          <w:szCs w:val="23"/>
          <w:lang w:eastAsia="cs-CZ"/>
        </w:rPr>
      </w:pPr>
      <w:r w:rsidRPr="008C4DD8">
        <w:rPr>
          <w:rFonts w:ascii="Verdana" w:eastAsia="Times New Roman" w:hAnsi="Verdana" w:cs="Times New Roman"/>
          <w:b/>
          <w:bCs/>
          <w:color w:val="7D7936"/>
          <w:sz w:val="23"/>
          <w:szCs w:val="23"/>
          <w:lang w:eastAsia="cs-CZ"/>
        </w:rPr>
        <w:t>Rozsah pojištění</w:t>
      </w:r>
    </w:p>
    <w:p w:rsidR="00EA7753" w:rsidRDefault="00EA7753" w:rsidP="00EA7753">
      <w:pPr>
        <w:spacing w:before="90" w:after="90" w:line="300" w:lineRule="auto"/>
        <w:textAlignment w:val="top"/>
        <w:rPr>
          <w:rFonts w:ascii="Verdana" w:eastAsia="Times New Roman" w:hAnsi="Verdana" w:cs="Times New Roman"/>
          <w:color w:val="000000"/>
          <w:sz w:val="18"/>
          <w:szCs w:val="18"/>
          <w:lang w:eastAsia="cs-CZ"/>
        </w:rPr>
      </w:pPr>
      <w:r>
        <w:rPr>
          <w:rFonts w:ascii="Verdana" w:eastAsia="Times New Roman" w:hAnsi="Verdana" w:cs="Times New Roman"/>
          <w:color w:val="000000"/>
          <w:sz w:val="18"/>
          <w:szCs w:val="18"/>
          <w:lang w:eastAsia="cs-CZ"/>
        </w:rPr>
        <w:t>Pojištěna je povinnost k náhradě újmy, která vznikla na hmotné věci nebo nemajetková újma při ublížení na zdraví nebo při usmrcení, vč. následných finančních škod, tedy tzv. obecná odpovědnost.</w:t>
      </w:r>
      <w:r w:rsidR="008C4DD8">
        <w:rPr>
          <w:rFonts w:ascii="Verdana" w:eastAsia="Times New Roman" w:hAnsi="Verdana" w:cs="Times New Roman"/>
          <w:color w:val="000000"/>
          <w:sz w:val="18"/>
          <w:szCs w:val="18"/>
          <w:lang w:eastAsia="cs-CZ"/>
        </w:rPr>
        <w:t xml:space="preserve"> Pro celý Český olympijský výbor je roční limit čerpání pojištění 20 mil. Kč při spoluúčasti 5.000 Kč. Pojištění se vztahuje na škodní události, vzniklé na území celé Evropy.</w:t>
      </w:r>
    </w:p>
    <w:p w:rsidR="008C4DD8" w:rsidRPr="008C4DD8" w:rsidRDefault="008C4DD8" w:rsidP="008C4DD8">
      <w:pPr>
        <w:spacing w:before="270" w:after="90" w:line="300" w:lineRule="auto"/>
        <w:textAlignment w:val="top"/>
        <w:outlineLvl w:val="2"/>
        <w:rPr>
          <w:rFonts w:ascii="Verdana" w:eastAsia="Times New Roman" w:hAnsi="Verdana" w:cs="Times New Roman"/>
          <w:b/>
          <w:bCs/>
          <w:color w:val="7D7936"/>
          <w:sz w:val="23"/>
          <w:szCs w:val="23"/>
          <w:lang w:eastAsia="cs-CZ"/>
        </w:rPr>
      </w:pPr>
      <w:r w:rsidRPr="008C4DD8">
        <w:rPr>
          <w:rFonts w:ascii="Verdana" w:eastAsia="Times New Roman" w:hAnsi="Verdana" w:cs="Times New Roman"/>
          <w:b/>
          <w:bCs/>
          <w:color w:val="7D7936"/>
          <w:sz w:val="23"/>
          <w:szCs w:val="23"/>
          <w:lang w:eastAsia="cs-CZ"/>
        </w:rPr>
        <w:t>Hlášení pojistn</w:t>
      </w:r>
      <w:r w:rsidR="005F58B8">
        <w:rPr>
          <w:rFonts w:ascii="Verdana" w:eastAsia="Times New Roman" w:hAnsi="Verdana" w:cs="Times New Roman"/>
          <w:b/>
          <w:bCs/>
          <w:color w:val="7D7936"/>
          <w:sz w:val="23"/>
          <w:szCs w:val="23"/>
          <w:lang w:eastAsia="cs-CZ"/>
        </w:rPr>
        <w:t>ých</w:t>
      </w:r>
      <w:r w:rsidRPr="008C4DD8">
        <w:rPr>
          <w:rFonts w:ascii="Verdana" w:eastAsia="Times New Roman" w:hAnsi="Verdana" w:cs="Times New Roman"/>
          <w:b/>
          <w:bCs/>
          <w:color w:val="7D7936"/>
          <w:sz w:val="23"/>
          <w:szCs w:val="23"/>
          <w:lang w:eastAsia="cs-CZ"/>
        </w:rPr>
        <w:t xml:space="preserve"> událost</w:t>
      </w:r>
      <w:r w:rsidR="005F58B8">
        <w:rPr>
          <w:rFonts w:ascii="Verdana" w:eastAsia="Times New Roman" w:hAnsi="Verdana" w:cs="Times New Roman"/>
          <w:b/>
          <w:bCs/>
          <w:color w:val="7D7936"/>
          <w:sz w:val="23"/>
          <w:szCs w:val="23"/>
          <w:lang w:eastAsia="cs-CZ"/>
        </w:rPr>
        <w:t>í</w:t>
      </w:r>
    </w:p>
    <w:p w:rsidR="008C4DD8" w:rsidRDefault="008C4DD8" w:rsidP="00EA7753">
      <w:pPr>
        <w:spacing w:before="90" w:after="90" w:line="300" w:lineRule="auto"/>
        <w:textAlignment w:val="top"/>
        <w:rPr>
          <w:rFonts w:ascii="Verdana" w:eastAsia="Times New Roman" w:hAnsi="Verdana" w:cs="Times New Roman"/>
          <w:color w:val="000000"/>
          <w:sz w:val="18"/>
          <w:szCs w:val="18"/>
          <w:lang w:eastAsia="cs-CZ"/>
        </w:rPr>
      </w:pPr>
      <w:r>
        <w:rPr>
          <w:rFonts w:ascii="Verdana" w:eastAsia="Times New Roman" w:hAnsi="Verdana" w:cs="Times New Roman"/>
          <w:color w:val="000000"/>
          <w:sz w:val="18"/>
          <w:szCs w:val="18"/>
          <w:lang w:eastAsia="cs-CZ"/>
        </w:rPr>
        <w:t>Pojišťovna vyžaduje vždy písemné vyjádření pojištěného (tedy vedoucího, cvičitele nebo jeho pomocníka) a písemný nárok poškozené osoby. Další podklady se mohou lišit podle druhu škody.</w:t>
      </w:r>
    </w:p>
    <w:p w:rsidR="008C4DD8" w:rsidRPr="008C4DD8" w:rsidRDefault="008C4DD8" w:rsidP="008C4DD8">
      <w:pPr>
        <w:spacing w:before="270" w:after="90" w:line="300" w:lineRule="auto"/>
        <w:textAlignment w:val="top"/>
        <w:outlineLvl w:val="2"/>
        <w:rPr>
          <w:rFonts w:ascii="Verdana" w:eastAsia="Times New Roman" w:hAnsi="Verdana" w:cs="Times New Roman"/>
          <w:b/>
          <w:bCs/>
          <w:color w:val="7D7936"/>
          <w:sz w:val="23"/>
          <w:szCs w:val="23"/>
          <w:lang w:eastAsia="cs-CZ"/>
        </w:rPr>
      </w:pPr>
      <w:r w:rsidRPr="008C4DD8">
        <w:rPr>
          <w:rFonts w:ascii="Verdana" w:eastAsia="Times New Roman" w:hAnsi="Verdana" w:cs="Times New Roman"/>
          <w:b/>
          <w:bCs/>
          <w:color w:val="7D7936"/>
          <w:sz w:val="23"/>
          <w:szCs w:val="23"/>
          <w:lang w:eastAsia="cs-CZ"/>
        </w:rPr>
        <w:t>Kontaktní osoby</w:t>
      </w:r>
    </w:p>
    <w:p w:rsidR="008C4DD8" w:rsidRDefault="008C4DD8" w:rsidP="00EA7753">
      <w:pPr>
        <w:spacing w:before="90" w:after="90" w:line="300" w:lineRule="auto"/>
        <w:textAlignment w:val="top"/>
        <w:rPr>
          <w:rFonts w:ascii="Verdana" w:eastAsia="Times New Roman" w:hAnsi="Verdana" w:cs="Times New Roman"/>
          <w:color w:val="000000"/>
          <w:sz w:val="18"/>
          <w:szCs w:val="18"/>
          <w:lang w:eastAsia="cs-CZ"/>
        </w:rPr>
      </w:pPr>
      <w:r w:rsidRPr="008C4DD8">
        <w:rPr>
          <w:rFonts w:ascii="Verdana" w:eastAsia="Times New Roman" w:hAnsi="Verdana" w:cs="Times New Roman"/>
          <w:b/>
          <w:color w:val="000000"/>
          <w:sz w:val="18"/>
          <w:szCs w:val="18"/>
          <w:u w:val="single"/>
          <w:lang w:eastAsia="cs-CZ"/>
        </w:rPr>
        <w:t>Hlášení pojistné události</w:t>
      </w:r>
      <w:r>
        <w:rPr>
          <w:rFonts w:ascii="Verdana" w:eastAsia="Times New Roman" w:hAnsi="Verdana" w:cs="Times New Roman"/>
          <w:color w:val="000000"/>
          <w:sz w:val="18"/>
          <w:szCs w:val="18"/>
          <w:lang w:eastAsia="cs-CZ"/>
        </w:rPr>
        <w:t xml:space="preserve"> se vyřizuje přímo s makléřskou společností RENOMIA</w:t>
      </w:r>
    </w:p>
    <w:p w:rsidR="008C4DD8" w:rsidRDefault="008C4DD8" w:rsidP="008C4DD8">
      <w:pPr>
        <w:spacing w:before="90" w:after="90" w:line="300" w:lineRule="auto"/>
        <w:ind w:left="1843" w:hanging="1843"/>
        <w:textAlignment w:val="top"/>
        <w:rPr>
          <w:rFonts w:ascii="Verdana" w:eastAsia="Times New Roman" w:hAnsi="Verdana" w:cs="Times New Roman"/>
          <w:color w:val="000000"/>
          <w:sz w:val="18"/>
          <w:szCs w:val="18"/>
          <w:lang w:eastAsia="cs-CZ"/>
        </w:rPr>
      </w:pPr>
      <w:r>
        <w:rPr>
          <w:rFonts w:ascii="Verdana" w:eastAsia="Times New Roman" w:hAnsi="Verdana" w:cs="Times New Roman"/>
          <w:color w:val="000000"/>
          <w:sz w:val="18"/>
          <w:szCs w:val="18"/>
          <w:lang w:eastAsia="cs-CZ"/>
        </w:rPr>
        <w:t>Kontaktní osoba:</w:t>
      </w:r>
      <w:r>
        <w:rPr>
          <w:rFonts w:ascii="Verdana" w:eastAsia="Times New Roman" w:hAnsi="Verdana" w:cs="Times New Roman"/>
          <w:color w:val="000000"/>
          <w:sz w:val="18"/>
          <w:szCs w:val="18"/>
          <w:lang w:eastAsia="cs-CZ"/>
        </w:rPr>
        <w:tab/>
        <w:t>Radek Blažek, tel. 221 421 799</w:t>
      </w:r>
    </w:p>
    <w:p w:rsidR="008C4DD8" w:rsidRDefault="008C4DD8" w:rsidP="008C4DD8">
      <w:pPr>
        <w:spacing w:before="90" w:after="90" w:line="300" w:lineRule="auto"/>
        <w:ind w:left="1843" w:hanging="1843"/>
        <w:textAlignment w:val="top"/>
        <w:rPr>
          <w:rFonts w:ascii="Verdana" w:eastAsia="Times New Roman" w:hAnsi="Verdana" w:cs="Times New Roman"/>
          <w:color w:val="000000"/>
          <w:sz w:val="18"/>
          <w:szCs w:val="18"/>
          <w:lang w:eastAsia="cs-CZ"/>
        </w:rPr>
      </w:pPr>
      <w:r w:rsidRPr="008C4DD8">
        <w:rPr>
          <w:rFonts w:ascii="Verdana" w:eastAsia="Times New Roman" w:hAnsi="Verdana" w:cs="Times New Roman"/>
          <w:b/>
          <w:color w:val="000000"/>
          <w:sz w:val="18"/>
          <w:szCs w:val="18"/>
          <w:u w:val="single"/>
          <w:lang w:eastAsia="cs-CZ"/>
        </w:rPr>
        <w:t>Dotazy k pojištění</w:t>
      </w:r>
      <w:r>
        <w:rPr>
          <w:rFonts w:ascii="Verdana" w:eastAsia="Times New Roman" w:hAnsi="Verdana" w:cs="Times New Roman"/>
          <w:color w:val="000000"/>
          <w:sz w:val="18"/>
          <w:szCs w:val="18"/>
          <w:lang w:eastAsia="cs-CZ"/>
        </w:rPr>
        <w:t xml:space="preserve"> také vyřizuje makléřská společnost RENOMIA</w:t>
      </w:r>
    </w:p>
    <w:p w:rsidR="008C4DD8" w:rsidRDefault="008C4DD8" w:rsidP="008C4DD8">
      <w:pPr>
        <w:spacing w:before="90" w:after="90" w:line="300" w:lineRule="auto"/>
        <w:ind w:left="1843" w:hanging="1843"/>
        <w:textAlignment w:val="top"/>
        <w:rPr>
          <w:rFonts w:ascii="Verdana" w:eastAsia="Times New Roman" w:hAnsi="Verdana" w:cs="Times New Roman"/>
          <w:color w:val="000000"/>
          <w:sz w:val="18"/>
          <w:szCs w:val="18"/>
          <w:lang w:eastAsia="cs-CZ"/>
        </w:rPr>
      </w:pPr>
      <w:r>
        <w:rPr>
          <w:rFonts w:ascii="Verdana" w:eastAsia="Times New Roman" w:hAnsi="Verdana" w:cs="Times New Roman"/>
          <w:color w:val="000000"/>
          <w:sz w:val="18"/>
          <w:szCs w:val="18"/>
          <w:lang w:eastAsia="cs-CZ"/>
        </w:rPr>
        <w:t>Kontaktní osoby:</w:t>
      </w:r>
      <w:r>
        <w:rPr>
          <w:rFonts w:ascii="Verdana" w:eastAsia="Times New Roman" w:hAnsi="Verdana" w:cs="Times New Roman"/>
          <w:color w:val="000000"/>
          <w:sz w:val="18"/>
          <w:szCs w:val="18"/>
          <w:lang w:eastAsia="cs-CZ"/>
        </w:rPr>
        <w:tab/>
        <w:t xml:space="preserve">Ing. Edita Pažoutová, tel. 221 421 732, 606 758 267, </w:t>
      </w:r>
      <w:hyperlink r:id="rId10" w:history="1">
        <w:r w:rsidRPr="003216D2">
          <w:rPr>
            <w:rStyle w:val="Hypertextovodkaz"/>
            <w:rFonts w:ascii="Verdana" w:eastAsia="Times New Roman" w:hAnsi="Verdana" w:cs="Times New Roman"/>
            <w:sz w:val="18"/>
            <w:szCs w:val="18"/>
            <w:lang w:eastAsia="cs-CZ"/>
          </w:rPr>
          <w:t>edita.pazoutova@renomia.cz</w:t>
        </w:r>
      </w:hyperlink>
    </w:p>
    <w:p w:rsidR="008C4DD8" w:rsidRPr="002C201D" w:rsidRDefault="008C4DD8" w:rsidP="008C4DD8">
      <w:pPr>
        <w:spacing w:before="90" w:after="90" w:line="300" w:lineRule="auto"/>
        <w:ind w:left="1418" w:hanging="1418"/>
        <w:textAlignment w:val="top"/>
        <w:rPr>
          <w:rFonts w:ascii="Verdana" w:eastAsia="Times New Roman" w:hAnsi="Verdana" w:cs="Times New Roman"/>
          <w:color w:val="000000"/>
          <w:sz w:val="18"/>
          <w:szCs w:val="18"/>
          <w:lang w:eastAsia="cs-CZ"/>
        </w:rPr>
      </w:pPr>
      <w:r>
        <w:rPr>
          <w:rFonts w:ascii="Verdana" w:eastAsia="Times New Roman" w:hAnsi="Verdana" w:cs="Times New Roman"/>
          <w:color w:val="000000"/>
          <w:sz w:val="18"/>
          <w:szCs w:val="18"/>
          <w:lang w:eastAsia="cs-CZ"/>
        </w:rPr>
        <w:tab/>
        <w:t xml:space="preserve">Ing. Radomír </w:t>
      </w:r>
      <w:proofErr w:type="spellStart"/>
      <w:r>
        <w:rPr>
          <w:rFonts w:ascii="Verdana" w:eastAsia="Times New Roman" w:hAnsi="Verdana" w:cs="Times New Roman"/>
          <w:color w:val="000000"/>
          <w:sz w:val="18"/>
          <w:szCs w:val="18"/>
          <w:lang w:eastAsia="cs-CZ"/>
        </w:rPr>
        <w:t>Michniak</w:t>
      </w:r>
      <w:proofErr w:type="spellEnd"/>
      <w:r>
        <w:rPr>
          <w:rFonts w:ascii="Verdana" w:eastAsia="Times New Roman" w:hAnsi="Verdana" w:cs="Times New Roman"/>
          <w:color w:val="000000"/>
          <w:sz w:val="18"/>
          <w:szCs w:val="18"/>
          <w:lang w:eastAsia="cs-CZ"/>
        </w:rPr>
        <w:t xml:space="preserve">, tel. 222 390 808, 731 129 403, </w:t>
      </w:r>
      <w:hyperlink r:id="rId11" w:history="1">
        <w:r w:rsidRPr="003216D2">
          <w:rPr>
            <w:rStyle w:val="Hypertextovodkaz"/>
            <w:rFonts w:ascii="Verdana" w:eastAsia="Times New Roman" w:hAnsi="Verdana" w:cs="Times New Roman"/>
            <w:sz w:val="18"/>
            <w:szCs w:val="18"/>
            <w:lang w:eastAsia="cs-CZ"/>
          </w:rPr>
          <w:t>radomir.michniak@renomia.cz</w:t>
        </w:r>
      </w:hyperlink>
      <w:r>
        <w:rPr>
          <w:rFonts w:ascii="Verdana" w:eastAsia="Times New Roman" w:hAnsi="Verdana" w:cs="Times New Roman"/>
          <w:color w:val="000000"/>
          <w:sz w:val="18"/>
          <w:szCs w:val="18"/>
          <w:lang w:eastAsia="cs-CZ"/>
        </w:rPr>
        <w:t xml:space="preserve"> </w:t>
      </w:r>
    </w:p>
    <w:sectPr w:rsidR="008C4DD8" w:rsidRPr="002C201D" w:rsidSect="008073AB">
      <w:pgSz w:w="11906" w:h="16838"/>
      <w:pgMar w:top="907" w:right="1134" w:bottom="79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E0B60"/>
    <w:multiLevelType w:val="multilevel"/>
    <w:tmpl w:val="3706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F1A01"/>
    <w:multiLevelType w:val="multilevel"/>
    <w:tmpl w:val="BDC8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B87819"/>
    <w:multiLevelType w:val="multilevel"/>
    <w:tmpl w:val="45BA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5BF"/>
    <w:rsid w:val="000C5939"/>
    <w:rsid w:val="002C201D"/>
    <w:rsid w:val="002F2F67"/>
    <w:rsid w:val="004666E9"/>
    <w:rsid w:val="005E06D7"/>
    <w:rsid w:val="005F58B8"/>
    <w:rsid w:val="0080611A"/>
    <w:rsid w:val="008073AB"/>
    <w:rsid w:val="008571B9"/>
    <w:rsid w:val="008C4DD8"/>
    <w:rsid w:val="009323B9"/>
    <w:rsid w:val="00944D5A"/>
    <w:rsid w:val="00A53179"/>
    <w:rsid w:val="00C275BF"/>
    <w:rsid w:val="00EA7753"/>
    <w:rsid w:val="00FA50C4"/>
    <w:rsid w:val="00FF6F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15E402-2D7A-4AEF-B5F0-068919B2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C275BF"/>
    <w:rPr>
      <w:b/>
      <w:bCs/>
    </w:rPr>
  </w:style>
  <w:style w:type="character" w:styleId="Hypertextovodkaz">
    <w:name w:val="Hyperlink"/>
    <w:basedOn w:val="Standardnpsmoodstavce"/>
    <w:uiPriority w:val="99"/>
    <w:unhideWhenUsed/>
    <w:rsid w:val="000C59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110962">
      <w:bodyDiv w:val="1"/>
      <w:marLeft w:val="0"/>
      <w:marRight w:val="0"/>
      <w:marTop w:val="0"/>
      <w:marBottom w:val="0"/>
      <w:divBdr>
        <w:top w:val="none" w:sz="0" w:space="0" w:color="auto"/>
        <w:left w:val="none" w:sz="0" w:space="0" w:color="auto"/>
        <w:bottom w:val="none" w:sz="0" w:space="0" w:color="auto"/>
        <w:right w:val="none" w:sz="0" w:space="0" w:color="auto"/>
      </w:divBdr>
      <w:divsChild>
        <w:div w:id="574978969">
          <w:marLeft w:val="0"/>
          <w:marRight w:val="0"/>
          <w:marTop w:val="0"/>
          <w:marBottom w:val="0"/>
          <w:divBdr>
            <w:top w:val="none" w:sz="0" w:space="0" w:color="auto"/>
            <w:left w:val="none" w:sz="0" w:space="0" w:color="auto"/>
            <w:bottom w:val="none" w:sz="0" w:space="0" w:color="auto"/>
            <w:right w:val="none" w:sz="0" w:space="0" w:color="auto"/>
          </w:divBdr>
          <w:divsChild>
            <w:div w:id="1987735127">
              <w:marLeft w:val="0"/>
              <w:marRight w:val="0"/>
              <w:marTop w:val="0"/>
              <w:marBottom w:val="0"/>
              <w:divBdr>
                <w:top w:val="none" w:sz="0" w:space="0" w:color="auto"/>
                <w:left w:val="none" w:sz="0" w:space="0" w:color="auto"/>
                <w:bottom w:val="none" w:sz="0" w:space="0" w:color="auto"/>
                <w:right w:val="none" w:sz="0" w:space="0" w:color="auto"/>
              </w:divBdr>
              <w:divsChild>
                <w:div w:id="328145665">
                  <w:marLeft w:val="0"/>
                  <w:marRight w:val="0"/>
                  <w:marTop w:val="0"/>
                  <w:marBottom w:val="0"/>
                  <w:divBdr>
                    <w:top w:val="none" w:sz="0" w:space="0" w:color="auto"/>
                    <w:left w:val="none" w:sz="0" w:space="0" w:color="auto"/>
                    <w:bottom w:val="none" w:sz="0" w:space="0" w:color="auto"/>
                    <w:right w:val="none" w:sz="0" w:space="0" w:color="auto"/>
                  </w:divBdr>
                  <w:divsChild>
                    <w:div w:id="1668632332">
                      <w:marLeft w:val="0"/>
                      <w:marRight w:val="0"/>
                      <w:marTop w:val="0"/>
                      <w:marBottom w:val="0"/>
                      <w:divBdr>
                        <w:top w:val="none" w:sz="0" w:space="0" w:color="auto"/>
                        <w:left w:val="none" w:sz="0" w:space="0" w:color="auto"/>
                        <w:bottom w:val="none" w:sz="0" w:space="0" w:color="auto"/>
                        <w:right w:val="none" w:sz="0" w:space="0" w:color="auto"/>
                      </w:divBdr>
                      <w:divsChild>
                        <w:div w:id="310912686">
                          <w:marLeft w:val="0"/>
                          <w:marRight w:val="0"/>
                          <w:marTop w:val="0"/>
                          <w:marBottom w:val="0"/>
                          <w:divBdr>
                            <w:top w:val="none" w:sz="0" w:space="0" w:color="auto"/>
                            <w:left w:val="none" w:sz="0" w:space="0" w:color="auto"/>
                            <w:bottom w:val="none" w:sz="0" w:space="0" w:color="auto"/>
                            <w:right w:val="none" w:sz="0" w:space="0" w:color="auto"/>
                          </w:divBdr>
                          <w:divsChild>
                            <w:div w:id="1489440109">
                              <w:marLeft w:val="0"/>
                              <w:marRight w:val="0"/>
                              <w:marTop w:val="0"/>
                              <w:marBottom w:val="0"/>
                              <w:divBdr>
                                <w:top w:val="none" w:sz="0" w:space="0" w:color="auto"/>
                                <w:left w:val="none" w:sz="0" w:space="0" w:color="auto"/>
                                <w:bottom w:val="none" w:sz="0" w:space="0" w:color="auto"/>
                                <w:right w:val="none" w:sz="0" w:space="0" w:color="auto"/>
                              </w:divBdr>
                              <w:divsChild>
                                <w:div w:id="1864439648">
                                  <w:marLeft w:val="0"/>
                                  <w:marRight w:val="0"/>
                                  <w:marTop w:val="0"/>
                                  <w:marBottom w:val="0"/>
                                  <w:divBdr>
                                    <w:top w:val="none" w:sz="0" w:space="0" w:color="auto"/>
                                    <w:left w:val="none" w:sz="0" w:space="0" w:color="auto"/>
                                    <w:bottom w:val="none" w:sz="0" w:space="0" w:color="auto"/>
                                    <w:right w:val="none" w:sz="0" w:space="0" w:color="auto"/>
                                  </w:divBdr>
                                  <w:divsChild>
                                    <w:div w:id="1335957625">
                                      <w:marLeft w:val="0"/>
                                      <w:marRight w:val="0"/>
                                      <w:marTop w:val="0"/>
                                      <w:marBottom w:val="0"/>
                                      <w:divBdr>
                                        <w:top w:val="none" w:sz="0" w:space="0" w:color="auto"/>
                                        <w:left w:val="none" w:sz="0" w:space="0" w:color="auto"/>
                                        <w:bottom w:val="none" w:sz="0" w:space="0" w:color="auto"/>
                                        <w:right w:val="none" w:sz="0" w:space="0" w:color="auto"/>
                                      </w:divBdr>
                                      <w:divsChild>
                                        <w:div w:id="1956909393">
                                          <w:marLeft w:val="0"/>
                                          <w:marRight w:val="0"/>
                                          <w:marTop w:val="0"/>
                                          <w:marBottom w:val="0"/>
                                          <w:divBdr>
                                            <w:top w:val="none" w:sz="0" w:space="0" w:color="auto"/>
                                            <w:left w:val="none" w:sz="0" w:space="0" w:color="auto"/>
                                            <w:bottom w:val="none" w:sz="0" w:space="0" w:color="auto"/>
                                            <w:right w:val="none" w:sz="0" w:space="0" w:color="auto"/>
                                          </w:divBdr>
                                          <w:divsChild>
                                            <w:div w:id="679047472">
                                              <w:marLeft w:val="0"/>
                                              <w:marRight w:val="0"/>
                                              <w:marTop w:val="0"/>
                                              <w:marBottom w:val="0"/>
                                              <w:divBdr>
                                                <w:top w:val="none" w:sz="0" w:space="0" w:color="auto"/>
                                                <w:left w:val="none" w:sz="0" w:space="0" w:color="auto"/>
                                                <w:bottom w:val="none" w:sz="0" w:space="0" w:color="auto"/>
                                                <w:right w:val="none" w:sz="0" w:space="0" w:color="auto"/>
                                              </w:divBdr>
                                              <w:divsChild>
                                                <w:div w:id="1015376995">
                                                  <w:marLeft w:val="0"/>
                                                  <w:marRight w:val="0"/>
                                                  <w:marTop w:val="0"/>
                                                  <w:marBottom w:val="0"/>
                                                  <w:divBdr>
                                                    <w:top w:val="none" w:sz="0" w:space="0" w:color="auto"/>
                                                    <w:left w:val="none" w:sz="0" w:space="0" w:color="auto"/>
                                                    <w:bottom w:val="none" w:sz="0" w:space="0" w:color="auto"/>
                                                    <w:right w:val="none" w:sz="0" w:space="0" w:color="auto"/>
                                                  </w:divBdr>
                                                  <w:divsChild>
                                                    <w:div w:id="2015300333">
                                                      <w:marLeft w:val="0"/>
                                                      <w:marRight w:val="0"/>
                                                      <w:marTop w:val="0"/>
                                                      <w:marBottom w:val="0"/>
                                                      <w:divBdr>
                                                        <w:top w:val="none" w:sz="0" w:space="0" w:color="auto"/>
                                                        <w:left w:val="none" w:sz="0" w:space="0" w:color="auto"/>
                                                        <w:bottom w:val="none" w:sz="0" w:space="0" w:color="auto"/>
                                                        <w:right w:val="none" w:sz="0" w:space="0" w:color="auto"/>
                                                      </w:divBdr>
                                                      <w:divsChild>
                                                        <w:div w:id="818421445">
                                                          <w:marLeft w:val="0"/>
                                                          <w:marRight w:val="0"/>
                                                          <w:marTop w:val="0"/>
                                                          <w:marBottom w:val="0"/>
                                                          <w:divBdr>
                                                            <w:top w:val="none" w:sz="0" w:space="0" w:color="auto"/>
                                                            <w:left w:val="none" w:sz="0" w:space="0" w:color="auto"/>
                                                            <w:bottom w:val="none" w:sz="0" w:space="0" w:color="auto"/>
                                                            <w:right w:val="none" w:sz="0" w:space="0" w:color="auto"/>
                                                          </w:divBdr>
                                                          <w:divsChild>
                                                            <w:div w:id="115490721">
                                                              <w:marLeft w:val="0"/>
                                                              <w:marRight w:val="0"/>
                                                              <w:marTop w:val="0"/>
                                                              <w:marBottom w:val="0"/>
                                                              <w:divBdr>
                                                                <w:top w:val="none" w:sz="0" w:space="0" w:color="auto"/>
                                                                <w:left w:val="none" w:sz="0" w:space="0" w:color="auto"/>
                                                                <w:bottom w:val="none" w:sz="0" w:space="0" w:color="auto"/>
                                                                <w:right w:val="none" w:sz="0" w:space="0" w:color="auto"/>
                                                              </w:divBdr>
                                                              <w:divsChild>
                                                                <w:div w:id="1751190862">
                                                                  <w:marLeft w:val="0"/>
                                                                  <w:marRight w:val="0"/>
                                                                  <w:marTop w:val="0"/>
                                                                  <w:marBottom w:val="0"/>
                                                                  <w:divBdr>
                                                                    <w:top w:val="none" w:sz="0" w:space="0" w:color="auto"/>
                                                                    <w:left w:val="none" w:sz="0" w:space="0" w:color="auto"/>
                                                                    <w:bottom w:val="none" w:sz="0" w:space="0" w:color="auto"/>
                                                                    <w:right w:val="none" w:sz="0" w:space="0" w:color="auto"/>
                                                                  </w:divBdr>
                                                                  <w:divsChild>
                                                                    <w:div w:id="1397971393">
                                                                      <w:marLeft w:val="0"/>
                                                                      <w:marRight w:val="0"/>
                                                                      <w:marTop w:val="0"/>
                                                                      <w:marBottom w:val="0"/>
                                                                      <w:divBdr>
                                                                        <w:top w:val="none" w:sz="0" w:space="0" w:color="auto"/>
                                                                        <w:left w:val="none" w:sz="0" w:space="0" w:color="auto"/>
                                                                        <w:bottom w:val="none" w:sz="0" w:space="0" w:color="auto"/>
                                                                        <w:right w:val="none" w:sz="0" w:space="0" w:color="auto"/>
                                                                      </w:divBdr>
                                                                      <w:divsChild>
                                                                        <w:div w:id="875047888">
                                                                          <w:marLeft w:val="0"/>
                                                                          <w:marRight w:val="0"/>
                                                                          <w:marTop w:val="0"/>
                                                                          <w:marBottom w:val="0"/>
                                                                          <w:divBdr>
                                                                            <w:top w:val="none" w:sz="0" w:space="0" w:color="auto"/>
                                                                            <w:left w:val="none" w:sz="0" w:space="0" w:color="auto"/>
                                                                            <w:bottom w:val="none" w:sz="0" w:space="0" w:color="auto"/>
                                                                            <w:right w:val="none" w:sz="0" w:space="0" w:color="auto"/>
                                                                          </w:divBdr>
                                                                          <w:divsChild>
                                                                            <w:div w:id="668750591">
                                                                              <w:marLeft w:val="0"/>
                                                                              <w:marRight w:val="0"/>
                                                                              <w:marTop w:val="0"/>
                                                                              <w:marBottom w:val="0"/>
                                                                              <w:divBdr>
                                                                                <w:top w:val="none" w:sz="0" w:space="0" w:color="auto"/>
                                                                                <w:left w:val="none" w:sz="0" w:space="0" w:color="auto"/>
                                                                                <w:bottom w:val="none" w:sz="0" w:space="0" w:color="auto"/>
                                                                                <w:right w:val="none" w:sz="0" w:space="0" w:color="auto"/>
                                                                              </w:divBdr>
                                                                              <w:divsChild>
                                                                                <w:div w:id="43660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a.pazoutova@renomi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bina.rimanova@renomi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ouskova@kct.cz" TargetMode="External"/><Relationship Id="rId11" Type="http://schemas.openxmlformats.org/officeDocument/2006/relationships/hyperlink" Target="mailto:radomir.michniak@renomia.cz" TargetMode="External"/><Relationship Id="rId5" Type="http://schemas.openxmlformats.org/officeDocument/2006/relationships/hyperlink" Target="mailto:novacek@kct.cz" TargetMode="External"/><Relationship Id="rId10" Type="http://schemas.openxmlformats.org/officeDocument/2006/relationships/hyperlink" Target="mailto:edita.pazoutova@renomia.cz" TargetMode="External"/><Relationship Id="rId4" Type="http://schemas.openxmlformats.org/officeDocument/2006/relationships/webSettings" Target="webSettings.xml"/><Relationship Id="rId9" Type="http://schemas.openxmlformats.org/officeDocument/2006/relationships/hyperlink" Target="mailto:barbora.kreisingerova@renomi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908</Words>
  <Characters>5360</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Mojmír Nováček</dc:creator>
  <cp:keywords/>
  <dc:description/>
  <cp:lastModifiedBy>Mojmír Nováček</cp:lastModifiedBy>
  <cp:revision>6</cp:revision>
  <dcterms:created xsi:type="dcterms:W3CDTF">2017-04-12T16:45:00Z</dcterms:created>
  <dcterms:modified xsi:type="dcterms:W3CDTF">2017-04-13T21:47:00Z</dcterms:modified>
</cp:coreProperties>
</file>